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6800B308" w:rsidR="00185DC9" w:rsidRPr="00FD67D8" w:rsidRDefault="00185DC9" w:rsidP="00185DC9">
      <w:pPr>
        <w:widowControl w:val="0"/>
        <w:tabs>
          <w:tab w:val="right" w:pos="9639"/>
        </w:tabs>
        <w:spacing w:after="0"/>
        <w:rPr>
          <w:rFonts w:asciiTheme="minorHAnsi" w:hAnsiTheme="minorHAnsi" w:cstheme="minorHAnsi"/>
          <w:b/>
          <w:bCs/>
          <w:color w:val="000000"/>
          <w:sz w:val="22"/>
          <w:szCs w:val="22"/>
        </w:rPr>
      </w:pPr>
      <w:r w:rsidRPr="00FD67D8">
        <w:rPr>
          <w:rFonts w:asciiTheme="minorHAnsi" w:eastAsia="Times New Roman" w:hAnsiTheme="minorHAnsi" w:cstheme="minorHAnsi"/>
          <w:b/>
          <w:bCs/>
          <w:sz w:val="22"/>
          <w:szCs w:val="22"/>
        </w:rPr>
        <w:t>3GPP T</w:t>
      </w:r>
      <w:bookmarkStart w:id="0" w:name="_Ref452454252"/>
      <w:bookmarkEnd w:id="0"/>
      <w:r w:rsidRPr="00FD67D8">
        <w:rPr>
          <w:rFonts w:asciiTheme="minorHAnsi" w:eastAsia="Times New Roman" w:hAnsiTheme="minorHAnsi" w:cstheme="minorHAnsi"/>
          <w:b/>
          <w:bCs/>
          <w:sz w:val="22"/>
          <w:szCs w:val="22"/>
        </w:rPr>
        <w:t xml:space="preserve">SG-RAN </w:t>
      </w:r>
      <w:r w:rsidRPr="00FD67D8">
        <w:rPr>
          <w:rFonts w:asciiTheme="minorHAnsi" w:eastAsia="Times New Roman" w:hAnsiTheme="minorHAnsi" w:cstheme="minorHAnsi"/>
          <w:b/>
          <w:sz w:val="22"/>
          <w:szCs w:val="22"/>
        </w:rPr>
        <w:t>WG3 Meeting #11</w:t>
      </w:r>
      <w:r w:rsidR="00C5732F" w:rsidRPr="00FD67D8">
        <w:rPr>
          <w:rFonts w:asciiTheme="minorHAnsi" w:eastAsia="Times New Roman" w:hAnsiTheme="minorHAnsi" w:cstheme="minorHAnsi"/>
          <w:b/>
          <w:sz w:val="22"/>
          <w:szCs w:val="22"/>
        </w:rPr>
        <w:t>7</w:t>
      </w:r>
      <w:r w:rsidR="00E836BF" w:rsidRPr="00FD67D8">
        <w:rPr>
          <w:rFonts w:asciiTheme="minorHAnsi" w:eastAsia="Times New Roman" w:hAnsiTheme="minorHAnsi" w:cstheme="minorHAnsi"/>
          <w:b/>
          <w:sz w:val="22"/>
          <w:szCs w:val="22"/>
        </w:rPr>
        <w:t>-</w:t>
      </w:r>
      <w:r w:rsidRPr="00FD67D8">
        <w:rPr>
          <w:rFonts w:asciiTheme="minorHAnsi" w:eastAsia="Times New Roman" w:hAnsiTheme="minorHAnsi" w:cstheme="minorHAnsi"/>
          <w:b/>
          <w:sz w:val="22"/>
          <w:szCs w:val="22"/>
        </w:rPr>
        <w:t xml:space="preserve">e                                                      </w:t>
      </w:r>
      <w:r w:rsidR="00E7624B" w:rsidRPr="00FD67D8">
        <w:rPr>
          <w:rFonts w:asciiTheme="minorHAnsi" w:eastAsia="Times New Roman" w:hAnsiTheme="minorHAnsi" w:cstheme="minorHAnsi"/>
          <w:b/>
          <w:sz w:val="22"/>
          <w:szCs w:val="22"/>
        </w:rPr>
        <w:tab/>
      </w:r>
      <w:r w:rsidRPr="00FD67D8">
        <w:rPr>
          <w:rFonts w:asciiTheme="minorHAnsi" w:hAnsiTheme="minorHAnsi" w:cstheme="minorHAnsi"/>
          <w:b/>
          <w:bCs/>
          <w:color w:val="000000"/>
          <w:sz w:val="22"/>
          <w:szCs w:val="22"/>
        </w:rPr>
        <w:t>R3-2</w:t>
      </w:r>
      <w:r w:rsidR="00F236C0" w:rsidRPr="00FD67D8">
        <w:rPr>
          <w:rFonts w:asciiTheme="minorHAnsi" w:hAnsiTheme="minorHAnsi" w:cstheme="minorHAnsi"/>
          <w:b/>
          <w:bCs/>
          <w:color w:val="000000"/>
          <w:sz w:val="22"/>
          <w:szCs w:val="22"/>
        </w:rPr>
        <w:t>2</w:t>
      </w:r>
      <w:r w:rsidR="000463B2">
        <w:rPr>
          <w:rFonts w:asciiTheme="minorHAnsi" w:hAnsiTheme="minorHAnsi" w:cstheme="minorHAnsi"/>
          <w:b/>
          <w:bCs/>
          <w:color w:val="000000"/>
          <w:sz w:val="22"/>
          <w:szCs w:val="22"/>
        </w:rPr>
        <w:t>4609</w:t>
      </w:r>
    </w:p>
    <w:p w14:paraId="4C8F5987" w14:textId="233AFB4E" w:rsidR="00185DC9" w:rsidRPr="00FD67D8" w:rsidRDefault="00185DC9" w:rsidP="00185DC9">
      <w:pPr>
        <w:widowControl w:val="0"/>
        <w:tabs>
          <w:tab w:val="right" w:pos="9639"/>
        </w:tabs>
        <w:spacing w:after="0"/>
        <w:rPr>
          <w:rFonts w:asciiTheme="minorHAnsi" w:eastAsia="Times New Roman" w:hAnsiTheme="minorHAnsi" w:cstheme="minorHAnsi"/>
          <w:b/>
          <w:bCs/>
          <w:i/>
          <w:sz w:val="22"/>
          <w:szCs w:val="22"/>
        </w:rPr>
      </w:pPr>
      <w:r w:rsidRPr="00FD67D8">
        <w:rPr>
          <w:rFonts w:asciiTheme="minorHAnsi" w:hAnsiTheme="minorHAnsi" w:cstheme="minorHAnsi"/>
          <w:b/>
          <w:sz w:val="22"/>
          <w:szCs w:val="22"/>
          <w:lang w:eastAsia="zh-CN"/>
        </w:rPr>
        <w:t xml:space="preserve">E-Meeting: </w:t>
      </w:r>
      <w:r w:rsidR="000A0616" w:rsidRPr="00FD67D8">
        <w:rPr>
          <w:rFonts w:asciiTheme="minorHAnsi" w:hAnsiTheme="minorHAnsi" w:cstheme="minorHAnsi"/>
          <w:b/>
          <w:sz w:val="22"/>
          <w:szCs w:val="22"/>
          <w:lang w:eastAsia="zh-CN"/>
        </w:rPr>
        <w:t>Aug</w:t>
      </w:r>
      <w:r w:rsidRPr="00FD67D8">
        <w:rPr>
          <w:rFonts w:asciiTheme="minorHAnsi" w:hAnsiTheme="minorHAnsi" w:cstheme="minorHAnsi"/>
          <w:b/>
          <w:sz w:val="22"/>
          <w:szCs w:val="22"/>
          <w:lang w:eastAsia="zh-CN"/>
        </w:rPr>
        <w:t xml:space="preserve"> 1</w:t>
      </w:r>
      <w:r w:rsidR="000A0616" w:rsidRPr="00FD67D8">
        <w:rPr>
          <w:rFonts w:asciiTheme="minorHAnsi" w:hAnsiTheme="minorHAnsi" w:cstheme="minorHAnsi"/>
          <w:b/>
          <w:sz w:val="22"/>
          <w:szCs w:val="22"/>
          <w:lang w:eastAsia="zh-CN"/>
        </w:rPr>
        <w:t>5</w:t>
      </w:r>
      <w:r w:rsidR="00F236C0" w:rsidRPr="00FD67D8">
        <w:rPr>
          <w:rFonts w:asciiTheme="minorHAnsi" w:hAnsiTheme="minorHAnsi" w:cstheme="minorHAnsi"/>
          <w:b/>
          <w:sz w:val="22"/>
          <w:szCs w:val="22"/>
          <w:vertAlign w:val="superscript"/>
          <w:lang w:eastAsia="zh-CN"/>
        </w:rPr>
        <w:t>th</w:t>
      </w:r>
      <w:r w:rsidR="00F236C0" w:rsidRPr="00FD67D8">
        <w:rPr>
          <w:rFonts w:asciiTheme="minorHAnsi" w:hAnsiTheme="minorHAnsi" w:cstheme="minorHAnsi"/>
          <w:b/>
          <w:sz w:val="22"/>
          <w:szCs w:val="22"/>
          <w:lang w:eastAsia="zh-CN"/>
        </w:rPr>
        <w:t xml:space="preserve"> </w:t>
      </w:r>
      <w:r w:rsidRPr="00FD67D8">
        <w:rPr>
          <w:rFonts w:asciiTheme="minorHAnsi" w:hAnsiTheme="minorHAnsi" w:cstheme="minorHAnsi"/>
          <w:b/>
          <w:sz w:val="22"/>
          <w:szCs w:val="22"/>
          <w:lang w:eastAsia="zh-CN"/>
        </w:rPr>
        <w:t xml:space="preserve">– </w:t>
      </w:r>
      <w:r w:rsidR="000A0616" w:rsidRPr="00FD67D8">
        <w:rPr>
          <w:rFonts w:asciiTheme="minorHAnsi" w:hAnsiTheme="minorHAnsi" w:cstheme="minorHAnsi"/>
          <w:b/>
          <w:sz w:val="22"/>
          <w:szCs w:val="22"/>
          <w:lang w:eastAsia="zh-CN"/>
        </w:rPr>
        <w:t>Aug 24</w:t>
      </w:r>
      <w:r w:rsidRPr="00FD67D8">
        <w:rPr>
          <w:rFonts w:asciiTheme="minorHAnsi" w:hAnsiTheme="minorHAnsi" w:cstheme="minorHAnsi"/>
          <w:b/>
          <w:sz w:val="22"/>
          <w:szCs w:val="22"/>
          <w:vertAlign w:val="superscript"/>
          <w:lang w:eastAsia="zh-CN"/>
        </w:rPr>
        <w:t>th</w:t>
      </w:r>
      <w:r w:rsidRPr="00FD67D8">
        <w:rPr>
          <w:rFonts w:asciiTheme="minorHAnsi" w:hAnsiTheme="minorHAnsi" w:cstheme="minorHAnsi"/>
          <w:b/>
          <w:sz w:val="22"/>
          <w:szCs w:val="22"/>
          <w:lang w:eastAsia="zh-CN"/>
        </w:rPr>
        <w:t>, 202</w:t>
      </w:r>
      <w:r w:rsidR="000A0616" w:rsidRPr="00FD67D8">
        <w:rPr>
          <w:rFonts w:asciiTheme="minorHAnsi" w:hAnsiTheme="minorHAnsi" w:cstheme="minorHAnsi"/>
          <w:b/>
          <w:sz w:val="22"/>
          <w:szCs w:val="22"/>
          <w:lang w:eastAsia="zh-CN"/>
        </w:rPr>
        <w:t>2</w:t>
      </w:r>
      <w:r w:rsidRPr="00FD67D8">
        <w:rPr>
          <w:rFonts w:asciiTheme="minorHAnsi" w:hAnsiTheme="minorHAnsi" w:cstheme="minorHAnsi"/>
          <w:b/>
          <w:bCs/>
          <w:color w:val="000000"/>
          <w:sz w:val="22"/>
          <w:szCs w:val="22"/>
        </w:rPr>
        <w:t xml:space="preserve">                                     </w:t>
      </w:r>
    </w:p>
    <w:p w14:paraId="326A5EDE" w14:textId="77777777" w:rsidR="00185DC9" w:rsidRPr="00FD67D8" w:rsidRDefault="00185DC9" w:rsidP="00185DC9">
      <w:pPr>
        <w:widowControl w:val="0"/>
        <w:tabs>
          <w:tab w:val="right" w:pos="9639"/>
        </w:tabs>
        <w:spacing w:after="0"/>
        <w:rPr>
          <w:rFonts w:asciiTheme="minorHAnsi" w:hAnsiTheme="minorHAnsi" w:cstheme="minorHAnsi"/>
          <w:b/>
          <w:sz w:val="22"/>
          <w:szCs w:val="22"/>
          <w:lang w:eastAsia="zh-CN"/>
        </w:rPr>
      </w:pPr>
      <w:r w:rsidRPr="00FD67D8">
        <w:rPr>
          <w:rFonts w:asciiTheme="minorHAnsi" w:hAnsiTheme="minorHAnsi" w:cstheme="minorHAnsi"/>
          <w:b/>
          <w:sz w:val="22"/>
          <w:szCs w:val="22"/>
          <w:lang w:eastAsia="zh-CN"/>
        </w:rPr>
        <w:tab/>
        <w:t xml:space="preserve"> </w:t>
      </w:r>
    </w:p>
    <w:p w14:paraId="35C647C9" w14:textId="23EB043C" w:rsidR="00185DC9" w:rsidRPr="00FD67D8" w:rsidRDefault="00185DC9" w:rsidP="00185DC9">
      <w:pPr>
        <w:tabs>
          <w:tab w:val="left" w:pos="1985"/>
        </w:tabs>
        <w:spacing w:after="120"/>
        <w:rPr>
          <w:rFonts w:asciiTheme="minorHAnsi" w:eastAsia="MS Mincho" w:hAnsiTheme="minorHAnsi" w:cstheme="minorHAnsi"/>
          <w:b/>
          <w:bCs/>
          <w:sz w:val="22"/>
          <w:szCs w:val="22"/>
        </w:rPr>
      </w:pPr>
      <w:r w:rsidRPr="00FD67D8">
        <w:rPr>
          <w:rFonts w:asciiTheme="minorHAnsi" w:eastAsia="MS Mincho" w:hAnsiTheme="minorHAnsi" w:cstheme="minorHAnsi"/>
          <w:b/>
          <w:bCs/>
          <w:sz w:val="22"/>
          <w:szCs w:val="22"/>
        </w:rPr>
        <w:t>Agenda item:</w:t>
      </w:r>
      <w:r w:rsidRPr="00FD67D8">
        <w:rPr>
          <w:rFonts w:asciiTheme="minorHAnsi" w:eastAsia="MS Mincho" w:hAnsiTheme="minorHAnsi" w:cstheme="minorHAnsi"/>
          <w:b/>
          <w:bCs/>
          <w:sz w:val="22"/>
          <w:szCs w:val="22"/>
        </w:rPr>
        <w:tab/>
      </w:r>
      <w:r w:rsidR="00FC2127" w:rsidRPr="00FD67D8">
        <w:rPr>
          <w:rFonts w:asciiTheme="minorHAnsi" w:eastAsia="MS Mincho" w:hAnsiTheme="minorHAnsi" w:cstheme="minorHAnsi"/>
          <w:b/>
          <w:bCs/>
          <w:sz w:val="22"/>
          <w:szCs w:val="22"/>
        </w:rPr>
        <w:t>10.</w:t>
      </w:r>
      <w:r w:rsidR="00937F5F">
        <w:rPr>
          <w:rFonts w:asciiTheme="minorHAnsi" w:eastAsia="MS Mincho" w:hAnsiTheme="minorHAnsi" w:cstheme="minorHAnsi"/>
          <w:b/>
          <w:bCs/>
          <w:sz w:val="22"/>
          <w:szCs w:val="22"/>
        </w:rPr>
        <w:t>4</w:t>
      </w:r>
    </w:p>
    <w:p w14:paraId="12BCBB65" w14:textId="77777777" w:rsidR="00185DC9" w:rsidRPr="00FD67D8" w:rsidRDefault="00185DC9" w:rsidP="00185DC9">
      <w:pPr>
        <w:tabs>
          <w:tab w:val="left" w:pos="1985"/>
        </w:tabs>
        <w:ind w:left="1985" w:hanging="1985"/>
        <w:rPr>
          <w:rFonts w:asciiTheme="minorHAnsi" w:eastAsia="Times New Roman" w:hAnsiTheme="minorHAnsi" w:cstheme="minorHAnsi"/>
          <w:b/>
          <w:bCs/>
          <w:sz w:val="22"/>
          <w:szCs w:val="22"/>
        </w:rPr>
      </w:pPr>
      <w:r w:rsidRPr="00FD67D8">
        <w:rPr>
          <w:rFonts w:asciiTheme="minorHAnsi" w:eastAsia="Times New Roman" w:hAnsiTheme="minorHAnsi" w:cstheme="minorHAnsi"/>
          <w:b/>
          <w:bCs/>
          <w:sz w:val="22"/>
          <w:szCs w:val="22"/>
        </w:rPr>
        <w:t>Source:</w:t>
      </w:r>
      <w:r w:rsidRPr="00FD67D8">
        <w:rPr>
          <w:rFonts w:asciiTheme="minorHAnsi" w:eastAsia="Times New Roman" w:hAnsiTheme="minorHAnsi" w:cstheme="minorHAnsi"/>
          <w:b/>
          <w:bCs/>
          <w:sz w:val="22"/>
          <w:szCs w:val="22"/>
        </w:rPr>
        <w:tab/>
        <w:t>Qualcomm Inc.</w:t>
      </w:r>
    </w:p>
    <w:p w14:paraId="6D6DCF35" w14:textId="5C17C0D2" w:rsidR="00185DC9" w:rsidRPr="00FD67D8" w:rsidRDefault="00185DC9" w:rsidP="00185DC9">
      <w:pPr>
        <w:ind w:left="1985" w:hanging="1985"/>
        <w:rPr>
          <w:rFonts w:asciiTheme="minorHAnsi" w:eastAsia="Times New Roman" w:hAnsiTheme="minorHAnsi" w:cstheme="minorHAnsi"/>
          <w:b/>
          <w:bCs/>
          <w:sz w:val="22"/>
          <w:szCs w:val="22"/>
        </w:rPr>
      </w:pPr>
      <w:r w:rsidRPr="00FD67D8">
        <w:rPr>
          <w:rFonts w:asciiTheme="minorHAnsi" w:eastAsia="Times New Roman" w:hAnsiTheme="minorHAnsi" w:cstheme="minorHAnsi"/>
          <w:b/>
          <w:bCs/>
          <w:sz w:val="22"/>
          <w:szCs w:val="22"/>
        </w:rPr>
        <w:t>Title:</w:t>
      </w:r>
      <w:r w:rsidRPr="00FD67D8">
        <w:rPr>
          <w:rFonts w:asciiTheme="minorHAnsi" w:eastAsia="Times New Roman" w:hAnsiTheme="minorHAnsi" w:cstheme="minorHAnsi"/>
          <w:b/>
          <w:bCs/>
          <w:sz w:val="22"/>
          <w:szCs w:val="22"/>
        </w:rPr>
        <w:tab/>
      </w:r>
      <w:r w:rsidR="00FD67D8" w:rsidRPr="00FD67D8">
        <w:rPr>
          <w:rFonts w:asciiTheme="minorHAnsi" w:eastAsia="Times New Roman" w:hAnsiTheme="minorHAnsi" w:cstheme="minorHAnsi"/>
          <w:b/>
          <w:bCs/>
          <w:sz w:val="22"/>
          <w:szCs w:val="22"/>
        </w:rPr>
        <w:t>Signaling based logged MDT override protection</w:t>
      </w:r>
    </w:p>
    <w:p w14:paraId="28B302F7" w14:textId="77777777" w:rsidR="00185DC9" w:rsidRPr="00FD67D8" w:rsidRDefault="00185DC9" w:rsidP="00185DC9">
      <w:pPr>
        <w:ind w:left="1985" w:hanging="1985"/>
        <w:rPr>
          <w:rFonts w:asciiTheme="minorHAnsi" w:eastAsia="Times New Roman" w:hAnsiTheme="minorHAnsi" w:cstheme="minorHAnsi"/>
          <w:b/>
          <w:bCs/>
          <w:sz w:val="22"/>
          <w:szCs w:val="22"/>
        </w:rPr>
      </w:pPr>
      <w:r w:rsidRPr="00FD67D8">
        <w:rPr>
          <w:rFonts w:asciiTheme="minorHAnsi" w:eastAsia="Times New Roman" w:hAnsiTheme="minorHAnsi" w:cstheme="minorHAnsi"/>
          <w:b/>
          <w:bCs/>
          <w:sz w:val="22"/>
          <w:szCs w:val="22"/>
        </w:rPr>
        <w:t>Document for:</w:t>
      </w:r>
      <w:r w:rsidRPr="00FD67D8">
        <w:rPr>
          <w:rFonts w:asciiTheme="minorHAnsi" w:eastAsia="Times New Roman" w:hAnsiTheme="minorHAnsi" w:cstheme="minorHAnsi"/>
          <w:b/>
          <w:bCs/>
          <w:sz w:val="22"/>
          <w:szCs w:val="22"/>
        </w:rPr>
        <w:tab/>
        <w:t>Discussion and Decision</w:t>
      </w:r>
    </w:p>
    <w:p w14:paraId="768587FB" w14:textId="77777777" w:rsidR="00185DC9" w:rsidRPr="004324A2" w:rsidRDefault="00185DC9" w:rsidP="00185DC9">
      <w:pPr>
        <w:pStyle w:val="Heading1"/>
        <w:numPr>
          <w:ilvl w:val="0"/>
          <w:numId w:val="2"/>
        </w:numPr>
        <w:pBdr>
          <w:top w:val="single" w:sz="12" w:space="2" w:color="auto"/>
        </w:pBdr>
        <w:rPr>
          <w:rFonts w:asciiTheme="minorHAnsi" w:hAnsiTheme="minorHAnsi" w:cstheme="minorHAnsi"/>
          <w:sz w:val="32"/>
        </w:rPr>
      </w:pPr>
      <w:r w:rsidRPr="004324A2">
        <w:rPr>
          <w:rFonts w:asciiTheme="minorHAnsi" w:hAnsiTheme="minorHAnsi" w:cstheme="minorHAnsi"/>
          <w:sz w:val="32"/>
        </w:rPr>
        <w:t xml:space="preserve">Introduction </w:t>
      </w:r>
    </w:p>
    <w:p w14:paraId="088181CC" w14:textId="78E9CDAD" w:rsidR="00185DC9" w:rsidRDefault="00185DC9" w:rsidP="00185DC9">
      <w:pPr>
        <w:contextualSpacing/>
        <w:rPr>
          <w:rFonts w:asciiTheme="minorHAnsi" w:hAnsiTheme="minorHAnsi" w:cstheme="minorHAnsi"/>
          <w:iCs/>
          <w:sz w:val="22"/>
          <w:szCs w:val="22"/>
        </w:rPr>
      </w:pPr>
      <w:r w:rsidRPr="00FD67D8">
        <w:rPr>
          <w:rFonts w:asciiTheme="minorHAnsi" w:hAnsiTheme="minorHAnsi" w:cstheme="minorHAnsi"/>
          <w:iCs/>
          <w:sz w:val="22"/>
          <w:szCs w:val="22"/>
        </w:rPr>
        <w:t>In this paper, we</w:t>
      </w:r>
      <w:r w:rsidR="00BB47ED" w:rsidRPr="00FD67D8">
        <w:rPr>
          <w:rFonts w:asciiTheme="minorHAnsi" w:hAnsiTheme="minorHAnsi" w:cstheme="minorHAnsi"/>
          <w:iCs/>
          <w:sz w:val="22"/>
          <w:szCs w:val="22"/>
        </w:rPr>
        <w:t xml:space="preserve"> discuss the </w:t>
      </w:r>
      <w:r w:rsidR="00FD67D8">
        <w:rPr>
          <w:rFonts w:asciiTheme="minorHAnsi" w:hAnsiTheme="minorHAnsi" w:cstheme="minorHAnsi"/>
          <w:iCs/>
          <w:sz w:val="22"/>
          <w:szCs w:val="22"/>
        </w:rPr>
        <w:t>following objective from Rel-18 SON/MDT WID:</w:t>
      </w:r>
    </w:p>
    <w:p w14:paraId="3C84666D" w14:textId="6EBF0F27" w:rsidR="00FD67D8" w:rsidRDefault="00FD67D8" w:rsidP="00185DC9">
      <w:pPr>
        <w:contextualSpacing/>
        <w:rPr>
          <w:rFonts w:asciiTheme="minorHAnsi" w:hAnsiTheme="minorHAnsi" w:cstheme="minorHAnsi"/>
          <w:iCs/>
          <w:sz w:val="22"/>
          <w:szCs w:val="22"/>
        </w:rPr>
      </w:pPr>
    </w:p>
    <w:p w14:paraId="6FD4505C" w14:textId="77777777" w:rsidR="00FD67D8" w:rsidRPr="00DB0376" w:rsidRDefault="00FD67D8" w:rsidP="004324A2">
      <w:pPr>
        <w:spacing w:after="0"/>
        <w:ind w:left="360"/>
        <w:rPr>
          <w:rFonts w:ascii="Calibri" w:eastAsia="Times New Roman" w:hAnsi="Calibri" w:cs="Calibri"/>
          <w:sz w:val="22"/>
          <w:szCs w:val="22"/>
          <w:lang w:val="en-US"/>
        </w:rPr>
      </w:pPr>
      <w:r w:rsidRPr="00DB0376">
        <w:rPr>
          <w:rFonts w:ascii="Calibri" w:eastAsia="Times New Roman" w:hAnsi="Calibri" w:cs="Calibri"/>
          <w:i/>
          <w:iCs/>
          <w:sz w:val="22"/>
          <w:szCs w:val="22"/>
          <w:lang w:val="en-US"/>
        </w:rPr>
        <w:t>Support of signaling based logged MDT override protection to address the scenario where the signaling based MDT is configured in E-UTRAN when UE reselects to NR after logged measurements are collected and before uploading the logged MDT report</w:t>
      </w:r>
    </w:p>
    <w:p w14:paraId="32B54993" w14:textId="411D1808" w:rsidR="00FD67D8" w:rsidRDefault="00FD67D8" w:rsidP="00185DC9">
      <w:pPr>
        <w:contextualSpacing/>
        <w:rPr>
          <w:rFonts w:asciiTheme="minorHAnsi" w:hAnsiTheme="minorHAnsi" w:cstheme="minorHAnsi"/>
          <w:iCs/>
          <w:sz w:val="22"/>
          <w:szCs w:val="22"/>
        </w:rPr>
      </w:pPr>
    </w:p>
    <w:p w14:paraId="76237A84" w14:textId="6511037E"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58BFECFD" w14:textId="4EE208E2" w:rsidR="004324A2" w:rsidRPr="004324A2" w:rsidRDefault="00674450" w:rsidP="004324A2">
      <w:pPr>
        <w:rPr>
          <w:rFonts w:ascii="Calibri" w:eastAsia="Times New Roman" w:hAnsi="Calibri" w:cs="Calibri"/>
          <w:sz w:val="22"/>
          <w:szCs w:val="22"/>
          <w:lang w:val="en-US"/>
        </w:rPr>
      </w:pPr>
      <w:r>
        <w:rPr>
          <w:rFonts w:ascii="Calibri" w:eastAsia="Times New Roman" w:hAnsi="Calibri" w:cs="Calibri"/>
          <w:sz w:val="22"/>
          <w:szCs w:val="22"/>
          <w:lang w:val="en-US"/>
        </w:rPr>
        <w:t>In Rel-17</w:t>
      </w:r>
      <w:r w:rsidR="004324A2" w:rsidRPr="004324A2">
        <w:rPr>
          <w:rFonts w:ascii="Calibri" w:eastAsia="Times New Roman" w:hAnsi="Calibri" w:cs="Calibri"/>
          <w:sz w:val="22"/>
          <w:szCs w:val="22"/>
          <w:lang w:val="en-US"/>
        </w:rPr>
        <w:t xml:space="preserve">, a </w:t>
      </w:r>
      <w:r w:rsidR="004324A2">
        <w:rPr>
          <w:rFonts w:ascii="Calibri" w:eastAsia="Times New Roman" w:hAnsi="Calibri" w:cs="Calibri"/>
          <w:sz w:val="22"/>
          <w:szCs w:val="22"/>
          <w:lang w:val="en-US"/>
        </w:rPr>
        <w:t xml:space="preserve">signaling </w:t>
      </w:r>
      <w:r w:rsidR="004324A2" w:rsidRPr="004324A2">
        <w:rPr>
          <w:rFonts w:ascii="Calibri" w:eastAsia="Times New Roman" w:hAnsi="Calibri" w:cs="Calibri"/>
          <w:sz w:val="22"/>
          <w:szCs w:val="22"/>
          <w:lang w:val="en-US"/>
        </w:rPr>
        <w:t xml:space="preserve">based logged MDT configured in LTE for which UE has unretrieved MDT results is lost upon the configuring another </w:t>
      </w:r>
      <w:r w:rsidR="004324A2">
        <w:rPr>
          <w:rFonts w:ascii="Calibri" w:eastAsia="Times New Roman" w:hAnsi="Calibri" w:cs="Calibri"/>
          <w:sz w:val="22"/>
          <w:szCs w:val="22"/>
          <w:lang w:val="en-US"/>
        </w:rPr>
        <w:t xml:space="preserve">signaling </w:t>
      </w:r>
      <w:r w:rsidR="004324A2" w:rsidRPr="004324A2">
        <w:rPr>
          <w:rFonts w:ascii="Calibri" w:eastAsia="Times New Roman" w:hAnsi="Calibri" w:cs="Calibri"/>
          <w:sz w:val="22"/>
          <w:szCs w:val="22"/>
          <w:lang w:val="en-US"/>
        </w:rPr>
        <w:t>based logged MDT in NR, and vice-versa</w:t>
      </w:r>
      <w:r w:rsidR="004324A2">
        <w:rPr>
          <w:rFonts w:ascii="Calibri" w:eastAsia="Times New Roman" w:hAnsi="Calibri" w:cs="Calibri"/>
          <w:sz w:val="22"/>
          <w:szCs w:val="22"/>
          <w:lang w:val="en-US"/>
        </w:rPr>
        <w:t>.</w:t>
      </w:r>
    </w:p>
    <w:p w14:paraId="7AED8AD6" w14:textId="6CC3BE6A" w:rsidR="00DB0376" w:rsidRPr="00DB0376" w:rsidRDefault="00DB0376" w:rsidP="00DB0376">
      <w:pPr>
        <w:spacing w:after="0"/>
        <w:rPr>
          <w:rFonts w:ascii="Calibri" w:eastAsia="Times New Roman" w:hAnsi="Calibri" w:cs="Calibri"/>
          <w:sz w:val="22"/>
          <w:szCs w:val="22"/>
          <w:lang w:val="en-US"/>
        </w:rPr>
      </w:pPr>
      <w:bookmarkStart w:id="1" w:name="_Hlk110855233"/>
      <w:r w:rsidRPr="00DB0376">
        <w:rPr>
          <w:rFonts w:ascii="Calibri" w:eastAsia="Times New Roman" w:hAnsi="Calibri" w:cs="Calibri"/>
          <w:b/>
          <w:bCs/>
          <w:sz w:val="22"/>
          <w:szCs w:val="22"/>
          <w:lang w:val="en-US"/>
        </w:rPr>
        <w:t>Observation 1</w:t>
      </w:r>
      <w:r w:rsidRPr="00DB0376">
        <w:rPr>
          <w:rFonts w:ascii="Calibri" w:eastAsia="Times New Roman" w:hAnsi="Calibri" w:cs="Calibri"/>
          <w:sz w:val="22"/>
          <w:szCs w:val="22"/>
          <w:lang w:val="en-US"/>
        </w:rPr>
        <w:t xml:space="preserve">: </w:t>
      </w:r>
      <w:r w:rsidR="00674450">
        <w:rPr>
          <w:rFonts w:ascii="Calibri" w:eastAsia="Times New Roman" w:hAnsi="Calibri" w:cs="Calibri"/>
          <w:sz w:val="22"/>
          <w:szCs w:val="22"/>
          <w:lang w:val="en-US"/>
        </w:rPr>
        <w:t>In Rel-17</w:t>
      </w:r>
      <w:r w:rsidRPr="00DB0376">
        <w:rPr>
          <w:rFonts w:ascii="Calibri" w:eastAsia="Times New Roman" w:hAnsi="Calibri" w:cs="Calibri"/>
          <w:sz w:val="22"/>
          <w:szCs w:val="22"/>
          <w:lang w:val="en-US"/>
        </w:rPr>
        <w:t>, a s</w:t>
      </w:r>
      <w:r w:rsidR="00674450">
        <w:rPr>
          <w:rFonts w:ascii="Calibri" w:eastAsia="Times New Roman" w:hAnsi="Calibri" w:cs="Calibri"/>
          <w:sz w:val="22"/>
          <w:szCs w:val="22"/>
          <w:lang w:val="en-US"/>
        </w:rPr>
        <w:t xml:space="preserve">ignaling </w:t>
      </w:r>
      <w:r w:rsidRPr="00DB0376">
        <w:rPr>
          <w:rFonts w:ascii="Calibri" w:eastAsia="Times New Roman" w:hAnsi="Calibri" w:cs="Calibri"/>
          <w:sz w:val="22"/>
          <w:szCs w:val="22"/>
          <w:lang w:val="en-US"/>
        </w:rPr>
        <w:t xml:space="preserve">based logged MDT configured in LTE for which UE has unretrieved MDT results is lost upon the configuring another </w:t>
      </w:r>
      <w:r w:rsidR="00D1133B">
        <w:rPr>
          <w:rFonts w:ascii="Calibri" w:eastAsia="Times New Roman" w:hAnsi="Calibri" w:cs="Calibri"/>
          <w:sz w:val="22"/>
          <w:szCs w:val="22"/>
          <w:lang w:val="en-US"/>
        </w:rPr>
        <w:t xml:space="preserve">signaling </w:t>
      </w:r>
      <w:r w:rsidRPr="00DB0376">
        <w:rPr>
          <w:rFonts w:ascii="Calibri" w:eastAsia="Times New Roman" w:hAnsi="Calibri" w:cs="Calibri"/>
          <w:sz w:val="22"/>
          <w:szCs w:val="22"/>
          <w:lang w:val="en-US"/>
        </w:rPr>
        <w:t>based logged MDT in NR, and vice-versa</w:t>
      </w:r>
    </w:p>
    <w:bookmarkEnd w:id="1"/>
    <w:p w14:paraId="05F422A4" w14:textId="77777777" w:rsidR="00DB0376" w:rsidRPr="00DB0376" w:rsidRDefault="00DB0376" w:rsidP="00DB0376">
      <w:pPr>
        <w:spacing w:after="0"/>
        <w:rPr>
          <w:rFonts w:ascii="Calibri" w:eastAsia="Times New Roman" w:hAnsi="Calibri" w:cs="Calibri"/>
          <w:sz w:val="22"/>
          <w:szCs w:val="22"/>
          <w:lang w:val="en-US"/>
        </w:rPr>
      </w:pPr>
      <w:r w:rsidRPr="00DB0376">
        <w:rPr>
          <w:rFonts w:ascii="Calibri" w:eastAsia="Times New Roman" w:hAnsi="Calibri" w:cs="Calibri"/>
          <w:sz w:val="22"/>
          <w:szCs w:val="22"/>
          <w:lang w:val="en-US"/>
        </w:rPr>
        <w:t> </w:t>
      </w:r>
    </w:p>
    <w:p w14:paraId="6B20F07D" w14:textId="509006AF" w:rsidR="00DB0376" w:rsidRDefault="00674450" w:rsidP="00DB0376">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Rel-18 </w:t>
      </w:r>
      <w:r w:rsidR="00CA0DA2">
        <w:rPr>
          <w:rFonts w:ascii="Calibri" w:eastAsia="Times New Roman" w:hAnsi="Calibri" w:cs="Calibri"/>
          <w:sz w:val="22"/>
          <w:szCs w:val="22"/>
          <w:lang w:val="en-US"/>
        </w:rPr>
        <w:t>WID objective only mentions to provide support for override protection when UE reselects to NR after collecting logged MDT measurements</w:t>
      </w:r>
      <w:r w:rsidR="008D697B">
        <w:rPr>
          <w:rFonts w:ascii="Calibri" w:eastAsia="Times New Roman" w:hAnsi="Calibri" w:cs="Calibri"/>
          <w:sz w:val="22"/>
          <w:szCs w:val="22"/>
          <w:lang w:val="en-US"/>
        </w:rPr>
        <w:t xml:space="preserve"> in LTE</w:t>
      </w:r>
      <w:r w:rsidR="00CA0DA2">
        <w:rPr>
          <w:rFonts w:ascii="Calibri" w:eastAsia="Times New Roman" w:hAnsi="Calibri" w:cs="Calibri"/>
          <w:sz w:val="22"/>
          <w:szCs w:val="22"/>
          <w:lang w:val="en-US"/>
        </w:rPr>
        <w:t xml:space="preserve"> </w:t>
      </w:r>
      <w:r w:rsidR="0016326D">
        <w:rPr>
          <w:rFonts w:ascii="Calibri" w:eastAsia="Times New Roman" w:hAnsi="Calibri" w:cs="Calibri"/>
          <w:sz w:val="22"/>
          <w:szCs w:val="22"/>
          <w:lang w:val="en-US"/>
        </w:rPr>
        <w:t>and before uploading</w:t>
      </w:r>
      <w:r w:rsidR="008D697B">
        <w:rPr>
          <w:rFonts w:ascii="Calibri" w:eastAsia="Times New Roman" w:hAnsi="Calibri" w:cs="Calibri"/>
          <w:sz w:val="22"/>
          <w:szCs w:val="22"/>
          <w:lang w:val="en-US"/>
        </w:rPr>
        <w:t xml:space="preserve"> the</w:t>
      </w:r>
      <w:r w:rsidR="0016326D">
        <w:rPr>
          <w:rFonts w:ascii="Calibri" w:eastAsia="Times New Roman" w:hAnsi="Calibri" w:cs="Calibri"/>
          <w:sz w:val="22"/>
          <w:szCs w:val="22"/>
          <w:lang w:val="en-US"/>
        </w:rPr>
        <w:t xml:space="preserve"> LTE logged MDT report. The reverse scenario is not mentioned in the WID, hence should be clarified.</w:t>
      </w:r>
    </w:p>
    <w:p w14:paraId="11EEFC47" w14:textId="77777777" w:rsidR="00674450" w:rsidRPr="00DB0376" w:rsidRDefault="00674450" w:rsidP="00DB0376">
      <w:pPr>
        <w:spacing w:after="0"/>
        <w:rPr>
          <w:rFonts w:ascii="Calibri" w:eastAsia="Times New Roman" w:hAnsi="Calibri" w:cs="Calibri"/>
          <w:sz w:val="22"/>
          <w:szCs w:val="22"/>
          <w:lang w:val="en-US"/>
        </w:rPr>
      </w:pPr>
    </w:p>
    <w:p w14:paraId="69B6D608" w14:textId="09B2014A" w:rsidR="00DB0376" w:rsidRPr="00DB0376" w:rsidRDefault="00DB0376" w:rsidP="00DB0376">
      <w:pPr>
        <w:spacing w:after="0"/>
        <w:rPr>
          <w:rFonts w:ascii="Calibri" w:eastAsia="Times New Roman" w:hAnsi="Calibri" w:cs="Calibri"/>
          <w:sz w:val="22"/>
          <w:szCs w:val="22"/>
          <w:lang w:val="en-US"/>
        </w:rPr>
      </w:pPr>
      <w:r w:rsidRPr="00DB0376">
        <w:rPr>
          <w:rFonts w:ascii="Calibri" w:eastAsia="Times New Roman" w:hAnsi="Calibri" w:cs="Calibri"/>
          <w:b/>
          <w:bCs/>
          <w:sz w:val="22"/>
          <w:szCs w:val="22"/>
          <w:lang w:val="en-US"/>
        </w:rPr>
        <w:t>Proposal 1</w:t>
      </w:r>
      <w:r w:rsidRPr="00DB0376">
        <w:rPr>
          <w:rFonts w:ascii="Calibri" w:eastAsia="Times New Roman" w:hAnsi="Calibri" w:cs="Calibri"/>
          <w:sz w:val="22"/>
          <w:szCs w:val="22"/>
          <w:lang w:val="en-US"/>
        </w:rPr>
        <w:t xml:space="preserve">: It should be clarified whether to </w:t>
      </w:r>
      <w:r w:rsidR="001E1369" w:rsidRPr="00DB0376">
        <w:rPr>
          <w:rFonts w:ascii="Calibri" w:eastAsia="Times New Roman" w:hAnsi="Calibri" w:cs="Calibri"/>
          <w:sz w:val="22"/>
          <w:szCs w:val="22"/>
          <w:lang w:val="en-US"/>
        </w:rPr>
        <w:t>support</w:t>
      </w:r>
      <w:r w:rsidR="00B20DFF">
        <w:rPr>
          <w:rFonts w:ascii="Calibri" w:eastAsia="Times New Roman" w:hAnsi="Calibri" w:cs="Calibri"/>
          <w:sz w:val="22"/>
          <w:szCs w:val="22"/>
          <w:lang w:val="en-US"/>
        </w:rPr>
        <w:t xml:space="preserve"> signaling</w:t>
      </w:r>
      <w:r w:rsidRPr="00DB0376">
        <w:rPr>
          <w:rFonts w:ascii="Calibri" w:eastAsia="Times New Roman" w:hAnsi="Calibri" w:cs="Calibri"/>
          <w:sz w:val="22"/>
          <w:szCs w:val="22"/>
          <w:lang w:val="en-US"/>
        </w:rPr>
        <w:t xml:space="preserve"> </w:t>
      </w:r>
      <w:r w:rsidR="00B20DFF" w:rsidRPr="00B20DFF">
        <w:rPr>
          <w:rFonts w:ascii="Calibri" w:eastAsia="Times New Roman" w:hAnsi="Calibri" w:cs="Calibri"/>
          <w:sz w:val="22"/>
          <w:szCs w:val="22"/>
          <w:lang w:val="en-US"/>
        </w:rPr>
        <w:t>based logged MDT override protection</w:t>
      </w:r>
      <w:r w:rsidR="00DB6778">
        <w:rPr>
          <w:rFonts w:ascii="Calibri" w:eastAsia="Times New Roman" w:hAnsi="Calibri" w:cs="Calibri"/>
          <w:sz w:val="22"/>
          <w:szCs w:val="22"/>
          <w:lang w:val="en-US"/>
        </w:rPr>
        <w:t xml:space="preserve"> in the reverse scenario </w:t>
      </w:r>
      <w:r w:rsidR="0087320C">
        <w:rPr>
          <w:rFonts w:ascii="Calibri" w:eastAsia="Times New Roman" w:hAnsi="Calibri" w:cs="Calibri"/>
          <w:sz w:val="22"/>
          <w:szCs w:val="22"/>
          <w:lang w:val="en-US"/>
        </w:rPr>
        <w:t xml:space="preserve">to what is mentioned in the WID </w:t>
      </w:r>
      <w:r w:rsidR="00DB6778">
        <w:rPr>
          <w:rFonts w:ascii="Calibri" w:eastAsia="Times New Roman" w:hAnsi="Calibri" w:cs="Calibri"/>
          <w:sz w:val="22"/>
          <w:szCs w:val="22"/>
          <w:lang w:val="en-US"/>
        </w:rPr>
        <w:t xml:space="preserve">i.e., </w:t>
      </w:r>
      <w:r w:rsidR="00DB6778" w:rsidRPr="00B20DFF">
        <w:rPr>
          <w:rFonts w:ascii="Calibri" w:eastAsia="Times New Roman" w:hAnsi="Calibri" w:cs="Calibri"/>
          <w:sz w:val="22"/>
          <w:szCs w:val="22"/>
          <w:lang w:val="en-US"/>
        </w:rPr>
        <w:t>to</w:t>
      </w:r>
      <w:r w:rsidR="008D697B">
        <w:rPr>
          <w:rFonts w:ascii="Calibri" w:eastAsia="Times New Roman" w:hAnsi="Calibri" w:cs="Calibri"/>
          <w:sz w:val="22"/>
          <w:szCs w:val="22"/>
          <w:lang w:val="en-US"/>
        </w:rPr>
        <w:t xml:space="preserve"> address the scenario where the s</w:t>
      </w:r>
      <w:r w:rsidR="00B20DFF" w:rsidRPr="00B20DFF">
        <w:rPr>
          <w:rFonts w:ascii="Calibri" w:eastAsia="Times New Roman" w:hAnsi="Calibri" w:cs="Calibri"/>
          <w:sz w:val="22"/>
          <w:szCs w:val="22"/>
          <w:lang w:val="en-US"/>
        </w:rPr>
        <w:t xml:space="preserve">ignaling based MDT is configured in </w:t>
      </w:r>
      <w:r w:rsidR="00FB132B">
        <w:rPr>
          <w:rFonts w:ascii="Calibri" w:eastAsia="Times New Roman" w:hAnsi="Calibri" w:cs="Calibri"/>
          <w:sz w:val="22"/>
          <w:szCs w:val="22"/>
          <w:lang w:val="en-US"/>
        </w:rPr>
        <w:t xml:space="preserve">gNB </w:t>
      </w:r>
      <w:r w:rsidR="008D697B">
        <w:rPr>
          <w:rFonts w:ascii="Calibri" w:eastAsia="Times New Roman" w:hAnsi="Calibri" w:cs="Calibri"/>
          <w:sz w:val="22"/>
          <w:szCs w:val="22"/>
          <w:lang w:val="en-US"/>
        </w:rPr>
        <w:t xml:space="preserve">when </w:t>
      </w:r>
      <w:r w:rsidR="00B20DFF" w:rsidRPr="00B20DFF">
        <w:rPr>
          <w:rFonts w:ascii="Calibri" w:eastAsia="Times New Roman" w:hAnsi="Calibri" w:cs="Calibri"/>
          <w:sz w:val="22"/>
          <w:szCs w:val="22"/>
          <w:lang w:val="en-US"/>
        </w:rPr>
        <w:t xml:space="preserve">UE reselects to </w:t>
      </w:r>
      <w:r w:rsidR="008D697B">
        <w:rPr>
          <w:rFonts w:ascii="Calibri" w:eastAsia="Times New Roman" w:hAnsi="Calibri" w:cs="Calibri"/>
          <w:sz w:val="22"/>
          <w:szCs w:val="22"/>
          <w:lang w:val="en-US"/>
        </w:rPr>
        <w:t>LTE</w:t>
      </w:r>
      <w:r w:rsidR="00B20DFF" w:rsidRPr="00B20DFF">
        <w:rPr>
          <w:rFonts w:ascii="Calibri" w:eastAsia="Times New Roman" w:hAnsi="Calibri" w:cs="Calibri"/>
          <w:sz w:val="22"/>
          <w:szCs w:val="22"/>
          <w:lang w:val="en-US"/>
        </w:rPr>
        <w:t xml:space="preserve"> after logged measurements are collected and before uploading the </w:t>
      </w:r>
      <w:r w:rsidR="008D697B">
        <w:rPr>
          <w:rFonts w:ascii="Calibri" w:eastAsia="Times New Roman" w:hAnsi="Calibri" w:cs="Calibri"/>
          <w:sz w:val="22"/>
          <w:szCs w:val="22"/>
          <w:lang w:val="en-US"/>
        </w:rPr>
        <w:t>NR</w:t>
      </w:r>
      <w:r w:rsidR="008C4F38">
        <w:rPr>
          <w:rFonts w:ascii="Calibri" w:eastAsia="Times New Roman" w:hAnsi="Calibri" w:cs="Calibri"/>
          <w:sz w:val="22"/>
          <w:szCs w:val="22"/>
          <w:lang w:val="en-US"/>
        </w:rPr>
        <w:t xml:space="preserve"> </w:t>
      </w:r>
      <w:r w:rsidR="00B20DFF" w:rsidRPr="00B20DFF">
        <w:rPr>
          <w:rFonts w:ascii="Calibri" w:eastAsia="Times New Roman" w:hAnsi="Calibri" w:cs="Calibri"/>
          <w:sz w:val="22"/>
          <w:szCs w:val="22"/>
          <w:lang w:val="en-US"/>
        </w:rPr>
        <w:t>logged MDT report</w:t>
      </w:r>
    </w:p>
    <w:p w14:paraId="263DDD08" w14:textId="77777777" w:rsidR="00DB0376" w:rsidRPr="00DB0376" w:rsidRDefault="00DB0376" w:rsidP="00DB0376">
      <w:pPr>
        <w:spacing w:after="0"/>
        <w:rPr>
          <w:rFonts w:ascii="Calibri" w:eastAsia="Times New Roman" w:hAnsi="Calibri" w:cs="Calibri"/>
          <w:sz w:val="22"/>
          <w:szCs w:val="22"/>
          <w:lang w:val="en-US"/>
        </w:rPr>
      </w:pPr>
      <w:r w:rsidRPr="00DB0376">
        <w:rPr>
          <w:rFonts w:ascii="Calibri" w:eastAsia="Times New Roman" w:hAnsi="Calibri" w:cs="Calibri"/>
          <w:sz w:val="22"/>
          <w:szCs w:val="22"/>
          <w:lang w:val="en-US"/>
        </w:rPr>
        <w:t> </w:t>
      </w:r>
    </w:p>
    <w:p w14:paraId="0579C938" w14:textId="1C711D42" w:rsidR="0087320C" w:rsidRDefault="0087320C" w:rsidP="00DB0376">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Rel-17, a UE indicates the availability of logged MDT results to the </w:t>
      </w:r>
      <w:r w:rsidR="00FB132B">
        <w:rPr>
          <w:rFonts w:ascii="Calibri" w:eastAsia="Times New Roman" w:hAnsi="Calibri" w:cs="Calibri"/>
          <w:sz w:val="22"/>
          <w:szCs w:val="22"/>
          <w:lang w:val="en-US"/>
        </w:rPr>
        <w:t>gNB</w:t>
      </w:r>
      <w:r>
        <w:rPr>
          <w:rFonts w:ascii="Calibri" w:eastAsia="Times New Roman" w:hAnsi="Calibri" w:cs="Calibri"/>
          <w:sz w:val="22"/>
          <w:szCs w:val="22"/>
          <w:lang w:val="en-US"/>
        </w:rPr>
        <w:t xml:space="preserve"> upon reconnection/resume/reconfiguration/setup only if it </w:t>
      </w:r>
      <w:r w:rsidR="00B4298A">
        <w:rPr>
          <w:rFonts w:ascii="Calibri" w:eastAsia="Times New Roman" w:hAnsi="Calibri" w:cs="Calibri"/>
          <w:sz w:val="22"/>
          <w:szCs w:val="22"/>
          <w:lang w:val="en-US"/>
        </w:rPr>
        <w:t xml:space="preserve">is for the logged MDT configuration of the same RAT i.e., NR in this case. Therefore, </w:t>
      </w:r>
      <w:r w:rsidR="00CB51E0">
        <w:rPr>
          <w:rFonts w:ascii="Calibri" w:eastAsia="Times New Roman" w:hAnsi="Calibri" w:cs="Calibri"/>
          <w:sz w:val="22"/>
          <w:szCs w:val="22"/>
          <w:lang w:val="en-US"/>
        </w:rPr>
        <w:t>even if a UE has logged MDT results, a</w:t>
      </w:r>
      <w:r w:rsidR="00FB132B">
        <w:rPr>
          <w:rFonts w:ascii="Calibri" w:eastAsia="Times New Roman" w:hAnsi="Calibri" w:cs="Calibri"/>
          <w:sz w:val="22"/>
          <w:szCs w:val="22"/>
          <w:lang w:val="en-US"/>
        </w:rPr>
        <w:t xml:space="preserve"> gNB </w:t>
      </w:r>
      <w:r w:rsidR="00CB51E0">
        <w:rPr>
          <w:rFonts w:ascii="Calibri" w:eastAsia="Times New Roman" w:hAnsi="Calibri" w:cs="Calibri"/>
          <w:sz w:val="22"/>
          <w:szCs w:val="22"/>
          <w:lang w:val="en-US"/>
        </w:rPr>
        <w:t xml:space="preserve">RAN might end up configuring a NR logged MDT and the unretrieved NR logged MDT would be lost. </w:t>
      </w:r>
    </w:p>
    <w:p w14:paraId="3E44D40D" w14:textId="7187C3D2" w:rsidR="00C43061" w:rsidRDefault="00C43061" w:rsidP="00DB0376">
      <w:pPr>
        <w:spacing w:after="0"/>
        <w:rPr>
          <w:rFonts w:ascii="Calibri" w:eastAsia="Times New Roman" w:hAnsi="Calibri" w:cs="Calibri"/>
          <w:sz w:val="22"/>
          <w:szCs w:val="22"/>
          <w:lang w:val="en-US"/>
        </w:rPr>
      </w:pPr>
    </w:p>
    <w:p w14:paraId="00704BF9" w14:textId="62184ACF" w:rsidR="00C43061" w:rsidRDefault="00C43061" w:rsidP="00DB0376">
      <w:pPr>
        <w:spacing w:after="0"/>
        <w:rPr>
          <w:rFonts w:ascii="Calibri" w:eastAsia="Times New Roman" w:hAnsi="Calibri" w:cs="Calibri"/>
          <w:sz w:val="22"/>
          <w:szCs w:val="22"/>
          <w:lang w:val="en-US"/>
        </w:rPr>
      </w:pPr>
      <w:r w:rsidRPr="00C43061">
        <w:rPr>
          <w:rFonts w:ascii="Calibri" w:eastAsia="Times New Roman" w:hAnsi="Calibri" w:cs="Calibri"/>
          <w:b/>
          <w:bCs/>
          <w:sz w:val="22"/>
          <w:szCs w:val="22"/>
          <w:lang w:val="en-US"/>
        </w:rPr>
        <w:t>Observation</w:t>
      </w:r>
      <w:r>
        <w:rPr>
          <w:rFonts w:ascii="Calibri" w:eastAsia="Times New Roman" w:hAnsi="Calibri" w:cs="Calibri"/>
          <w:sz w:val="22"/>
          <w:szCs w:val="22"/>
          <w:lang w:val="en-US"/>
        </w:rPr>
        <w:t xml:space="preserve"> 2: </w:t>
      </w:r>
      <w:r w:rsidRPr="00C43061">
        <w:rPr>
          <w:rFonts w:ascii="Calibri" w:eastAsia="Times New Roman" w:hAnsi="Calibri" w:cs="Calibri"/>
          <w:sz w:val="22"/>
          <w:szCs w:val="22"/>
          <w:lang w:val="en-US"/>
        </w:rPr>
        <w:t>In Rel-17, a UE indicates the availability of logged MDT results to the</w:t>
      </w:r>
      <w:r w:rsidR="00FB132B">
        <w:rPr>
          <w:rFonts w:ascii="Calibri" w:eastAsia="Times New Roman" w:hAnsi="Calibri" w:cs="Calibri"/>
          <w:sz w:val="22"/>
          <w:szCs w:val="22"/>
          <w:lang w:val="en-US"/>
        </w:rPr>
        <w:t xml:space="preserve"> gNB</w:t>
      </w:r>
      <w:r w:rsidR="00CE14B0">
        <w:rPr>
          <w:rFonts w:ascii="Calibri" w:eastAsia="Times New Roman" w:hAnsi="Calibri" w:cs="Calibri"/>
          <w:sz w:val="22"/>
          <w:szCs w:val="22"/>
          <w:lang w:val="en-US"/>
        </w:rPr>
        <w:t xml:space="preserve"> (or </w:t>
      </w:r>
      <w:r w:rsidR="00A833A8">
        <w:rPr>
          <w:rFonts w:ascii="Calibri" w:eastAsia="Times New Roman" w:hAnsi="Calibri" w:cs="Calibri"/>
          <w:sz w:val="22"/>
          <w:szCs w:val="22"/>
          <w:lang w:val="en-US"/>
        </w:rPr>
        <w:t>eNB</w:t>
      </w:r>
      <w:r w:rsidR="00CE14B0">
        <w:rPr>
          <w:rFonts w:ascii="Calibri" w:eastAsia="Times New Roman" w:hAnsi="Calibri" w:cs="Calibri"/>
          <w:sz w:val="22"/>
          <w:szCs w:val="22"/>
          <w:lang w:val="en-US"/>
        </w:rPr>
        <w:t>)</w:t>
      </w:r>
      <w:r w:rsidRPr="00C43061">
        <w:rPr>
          <w:rFonts w:ascii="Calibri" w:eastAsia="Times New Roman" w:hAnsi="Calibri" w:cs="Calibri"/>
          <w:sz w:val="22"/>
          <w:szCs w:val="22"/>
          <w:lang w:val="en-US"/>
        </w:rPr>
        <w:t xml:space="preserve"> upon reconnection/resume/reconfiguration/setup only if it is for the logged MDT configuration of the same RAT</w:t>
      </w:r>
    </w:p>
    <w:p w14:paraId="60EC5C1C" w14:textId="66967550" w:rsidR="00CB51E0" w:rsidRDefault="00CB51E0" w:rsidP="00DB0376">
      <w:pPr>
        <w:spacing w:after="0"/>
        <w:rPr>
          <w:rFonts w:ascii="Calibri" w:eastAsia="Times New Roman" w:hAnsi="Calibri" w:cs="Calibri"/>
          <w:sz w:val="22"/>
          <w:szCs w:val="22"/>
          <w:lang w:val="en-US"/>
        </w:rPr>
      </w:pPr>
    </w:p>
    <w:p w14:paraId="567B8DA4" w14:textId="1E85EAF9" w:rsidR="0087320C" w:rsidRPr="0087320C" w:rsidRDefault="00CB51E0" w:rsidP="00DB0376">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To avoid this, a </w:t>
      </w:r>
      <w:r w:rsidR="0087320C" w:rsidRPr="0087320C">
        <w:rPr>
          <w:rFonts w:ascii="Calibri" w:eastAsia="Times New Roman" w:hAnsi="Calibri" w:cs="Calibri"/>
          <w:sz w:val="22"/>
          <w:szCs w:val="22"/>
          <w:lang w:val="en-US"/>
        </w:rPr>
        <w:t xml:space="preserve">UE </w:t>
      </w:r>
      <w:r>
        <w:rPr>
          <w:rFonts w:ascii="Calibri" w:eastAsia="Times New Roman" w:hAnsi="Calibri" w:cs="Calibri"/>
          <w:sz w:val="22"/>
          <w:szCs w:val="22"/>
          <w:lang w:val="en-US"/>
        </w:rPr>
        <w:t>can also</w:t>
      </w:r>
      <w:r w:rsidR="0087320C" w:rsidRPr="0087320C">
        <w:rPr>
          <w:rFonts w:ascii="Calibri" w:eastAsia="Times New Roman" w:hAnsi="Calibri" w:cs="Calibri"/>
          <w:sz w:val="22"/>
          <w:szCs w:val="22"/>
          <w:lang w:val="en-US"/>
        </w:rPr>
        <w:t xml:space="preserve"> indicate whether it is already configured with logged MDT</w:t>
      </w:r>
      <w:r>
        <w:rPr>
          <w:rFonts w:ascii="Calibri" w:eastAsia="Times New Roman" w:hAnsi="Calibri" w:cs="Calibri"/>
          <w:sz w:val="22"/>
          <w:szCs w:val="22"/>
          <w:lang w:val="en-US"/>
        </w:rPr>
        <w:t xml:space="preserve"> </w:t>
      </w:r>
      <w:r w:rsidR="0087320C" w:rsidRPr="0087320C">
        <w:rPr>
          <w:rFonts w:ascii="Calibri" w:eastAsia="Times New Roman" w:hAnsi="Calibri" w:cs="Calibri"/>
          <w:sz w:val="22"/>
          <w:szCs w:val="22"/>
          <w:lang w:val="en-US"/>
        </w:rPr>
        <w:t xml:space="preserve">of a different RAT and network </w:t>
      </w:r>
      <w:r w:rsidR="007C2408">
        <w:rPr>
          <w:rFonts w:ascii="Calibri" w:eastAsia="Times New Roman" w:hAnsi="Calibri" w:cs="Calibri"/>
          <w:sz w:val="22"/>
          <w:szCs w:val="22"/>
          <w:lang w:val="en-US"/>
        </w:rPr>
        <w:t>can then</w:t>
      </w:r>
      <w:r w:rsidR="0087320C" w:rsidRPr="0087320C">
        <w:rPr>
          <w:rFonts w:ascii="Calibri" w:eastAsia="Times New Roman" w:hAnsi="Calibri" w:cs="Calibri"/>
          <w:sz w:val="22"/>
          <w:szCs w:val="22"/>
          <w:lang w:val="en-US"/>
        </w:rPr>
        <w:t xml:space="preserve"> make sure it doesn’t configure a logged MDT of another RAT</w:t>
      </w:r>
      <w:r w:rsidR="007C2408">
        <w:rPr>
          <w:rFonts w:ascii="Calibri" w:eastAsia="Times New Roman" w:hAnsi="Calibri" w:cs="Calibri"/>
          <w:sz w:val="22"/>
          <w:szCs w:val="22"/>
          <w:lang w:val="en-US"/>
        </w:rPr>
        <w:t>.</w:t>
      </w:r>
    </w:p>
    <w:p w14:paraId="5A37236D" w14:textId="1294063C" w:rsidR="0087320C" w:rsidRDefault="0087320C" w:rsidP="00DB0376">
      <w:pPr>
        <w:spacing w:after="0"/>
        <w:rPr>
          <w:rFonts w:ascii="Calibri" w:eastAsia="Times New Roman" w:hAnsi="Calibri" w:cs="Calibri"/>
          <w:b/>
          <w:bCs/>
          <w:sz w:val="22"/>
          <w:szCs w:val="22"/>
          <w:lang w:val="en-US"/>
        </w:rPr>
      </w:pPr>
    </w:p>
    <w:p w14:paraId="53BFF2FA" w14:textId="2D69553E" w:rsidR="007C2408" w:rsidRDefault="007C2408" w:rsidP="00DB0376">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Proposal</w:t>
      </w:r>
      <w:r w:rsidR="00C43061">
        <w:rPr>
          <w:rFonts w:ascii="Calibri" w:eastAsia="Times New Roman" w:hAnsi="Calibri" w:cs="Calibri"/>
          <w:b/>
          <w:bCs/>
          <w:sz w:val="22"/>
          <w:szCs w:val="22"/>
          <w:lang w:val="en-US"/>
        </w:rPr>
        <w:t xml:space="preserve"> 2</w:t>
      </w:r>
      <w:r>
        <w:rPr>
          <w:rFonts w:ascii="Calibri" w:eastAsia="Times New Roman" w:hAnsi="Calibri" w:cs="Calibri"/>
          <w:b/>
          <w:bCs/>
          <w:sz w:val="22"/>
          <w:szCs w:val="22"/>
          <w:lang w:val="en-US"/>
        </w:rPr>
        <w:t xml:space="preserve">: </w:t>
      </w:r>
      <w:r w:rsidRPr="007C2408">
        <w:rPr>
          <w:rFonts w:ascii="Calibri" w:eastAsia="Times New Roman" w:hAnsi="Calibri" w:cs="Calibri"/>
          <w:sz w:val="22"/>
          <w:szCs w:val="22"/>
          <w:lang w:val="en-US"/>
        </w:rPr>
        <w:t xml:space="preserve">UE can indicate </w:t>
      </w:r>
      <w:r w:rsidR="002F73D5">
        <w:rPr>
          <w:rFonts w:ascii="Calibri" w:eastAsia="Times New Roman" w:hAnsi="Calibri" w:cs="Calibri"/>
          <w:sz w:val="22"/>
          <w:szCs w:val="22"/>
          <w:lang w:val="en-US"/>
        </w:rPr>
        <w:t xml:space="preserve">to </w:t>
      </w:r>
      <w:r w:rsidR="00A833A8">
        <w:rPr>
          <w:rFonts w:ascii="Calibri" w:eastAsia="Times New Roman" w:hAnsi="Calibri" w:cs="Calibri"/>
          <w:sz w:val="22"/>
          <w:szCs w:val="22"/>
          <w:lang w:val="en-US"/>
        </w:rPr>
        <w:t>gNB</w:t>
      </w:r>
      <w:r w:rsidR="002F73D5">
        <w:rPr>
          <w:rFonts w:ascii="Calibri" w:eastAsia="Times New Roman" w:hAnsi="Calibri" w:cs="Calibri"/>
          <w:sz w:val="22"/>
          <w:szCs w:val="22"/>
          <w:lang w:val="en-US"/>
        </w:rPr>
        <w:t xml:space="preserve"> </w:t>
      </w:r>
      <w:r w:rsidRPr="007C2408">
        <w:rPr>
          <w:rFonts w:ascii="Calibri" w:eastAsia="Times New Roman" w:hAnsi="Calibri" w:cs="Calibri"/>
          <w:sz w:val="22"/>
          <w:szCs w:val="22"/>
          <w:lang w:val="en-US"/>
        </w:rPr>
        <w:t xml:space="preserve">whether it is configured with </w:t>
      </w:r>
      <w:r w:rsidR="008B7249">
        <w:rPr>
          <w:rFonts w:ascii="Calibri" w:eastAsia="Times New Roman" w:hAnsi="Calibri" w:cs="Calibri"/>
          <w:sz w:val="22"/>
          <w:szCs w:val="22"/>
          <w:lang w:val="en-US"/>
        </w:rPr>
        <w:t xml:space="preserve">a </w:t>
      </w:r>
      <w:r w:rsidR="003A5BE0">
        <w:rPr>
          <w:rFonts w:ascii="Calibri" w:eastAsia="Times New Roman" w:hAnsi="Calibri" w:cs="Calibri"/>
          <w:sz w:val="22"/>
          <w:szCs w:val="22"/>
          <w:lang w:val="en-US"/>
        </w:rPr>
        <w:t xml:space="preserve">signaling based </w:t>
      </w:r>
      <w:r w:rsidR="008B7249">
        <w:rPr>
          <w:rFonts w:ascii="Calibri" w:eastAsia="Times New Roman" w:hAnsi="Calibri" w:cs="Calibri"/>
          <w:sz w:val="22"/>
          <w:szCs w:val="22"/>
          <w:lang w:val="en-US"/>
        </w:rPr>
        <w:t xml:space="preserve">LTE </w:t>
      </w:r>
      <w:r w:rsidRPr="007C2408">
        <w:rPr>
          <w:rFonts w:ascii="Calibri" w:eastAsia="Times New Roman" w:hAnsi="Calibri" w:cs="Calibri"/>
          <w:sz w:val="22"/>
          <w:szCs w:val="22"/>
          <w:lang w:val="en-US"/>
        </w:rPr>
        <w:t xml:space="preserve">logged MDT </w:t>
      </w:r>
      <w:r w:rsidR="008B7249">
        <w:rPr>
          <w:rFonts w:ascii="Calibri" w:eastAsia="Times New Roman" w:hAnsi="Calibri" w:cs="Calibri"/>
          <w:sz w:val="22"/>
          <w:szCs w:val="22"/>
          <w:lang w:val="en-US"/>
        </w:rPr>
        <w:t>configuration</w:t>
      </w:r>
      <w:r w:rsidR="002F73D5">
        <w:rPr>
          <w:rFonts w:ascii="Calibri" w:eastAsia="Times New Roman" w:hAnsi="Calibri" w:cs="Calibri"/>
          <w:sz w:val="22"/>
          <w:szCs w:val="22"/>
          <w:lang w:val="en-US"/>
        </w:rPr>
        <w:t xml:space="preserve"> (</w:t>
      </w:r>
      <w:r w:rsidRPr="007C2408">
        <w:rPr>
          <w:rFonts w:ascii="Calibri" w:eastAsia="Times New Roman" w:hAnsi="Calibri" w:cs="Calibri"/>
          <w:sz w:val="22"/>
          <w:szCs w:val="22"/>
          <w:lang w:val="en-US"/>
        </w:rPr>
        <w:t xml:space="preserve">and </w:t>
      </w:r>
      <w:r w:rsidR="002F73D5">
        <w:rPr>
          <w:rFonts w:ascii="Calibri" w:eastAsia="Times New Roman" w:hAnsi="Calibri" w:cs="Calibri"/>
          <w:sz w:val="22"/>
          <w:szCs w:val="22"/>
          <w:lang w:val="en-US"/>
        </w:rPr>
        <w:t xml:space="preserve">vice-versa) so that the </w:t>
      </w:r>
      <w:r w:rsidR="00A833A8">
        <w:rPr>
          <w:rFonts w:ascii="Calibri" w:eastAsia="Times New Roman" w:hAnsi="Calibri" w:cs="Calibri"/>
          <w:sz w:val="22"/>
          <w:szCs w:val="22"/>
          <w:lang w:val="en-US"/>
        </w:rPr>
        <w:t>gNB</w:t>
      </w:r>
      <w:r w:rsidR="002F73D5">
        <w:rPr>
          <w:rFonts w:ascii="Calibri" w:eastAsia="Times New Roman" w:hAnsi="Calibri" w:cs="Calibri"/>
          <w:sz w:val="22"/>
          <w:szCs w:val="22"/>
          <w:lang w:val="en-US"/>
        </w:rPr>
        <w:t xml:space="preserve"> can </w:t>
      </w:r>
      <w:r w:rsidRPr="007C2408">
        <w:rPr>
          <w:rFonts w:ascii="Calibri" w:eastAsia="Times New Roman" w:hAnsi="Calibri" w:cs="Calibri"/>
          <w:sz w:val="22"/>
          <w:szCs w:val="22"/>
          <w:lang w:val="en-US"/>
        </w:rPr>
        <w:t xml:space="preserve">make sure </w:t>
      </w:r>
      <w:r w:rsidR="00142F71">
        <w:rPr>
          <w:rFonts w:ascii="Calibri" w:eastAsia="Times New Roman" w:hAnsi="Calibri" w:cs="Calibri"/>
          <w:sz w:val="22"/>
          <w:szCs w:val="22"/>
          <w:lang w:val="en-US"/>
        </w:rPr>
        <w:t xml:space="preserve">to retrieve the LTE logged MDT report from UE before configuring a </w:t>
      </w:r>
      <w:r w:rsidR="003A5BE0">
        <w:rPr>
          <w:rFonts w:ascii="Calibri" w:eastAsia="Times New Roman" w:hAnsi="Calibri" w:cs="Calibri"/>
          <w:sz w:val="22"/>
          <w:szCs w:val="22"/>
          <w:lang w:val="en-US"/>
        </w:rPr>
        <w:t xml:space="preserve">signaling based </w:t>
      </w:r>
      <w:r w:rsidR="00142F71">
        <w:rPr>
          <w:rFonts w:ascii="Calibri" w:eastAsia="Times New Roman" w:hAnsi="Calibri" w:cs="Calibri"/>
          <w:sz w:val="22"/>
          <w:szCs w:val="22"/>
          <w:lang w:val="en-US"/>
        </w:rPr>
        <w:t xml:space="preserve">NR </w:t>
      </w:r>
      <w:r w:rsidRPr="007C2408">
        <w:rPr>
          <w:rFonts w:ascii="Calibri" w:eastAsia="Times New Roman" w:hAnsi="Calibri" w:cs="Calibri"/>
          <w:sz w:val="22"/>
          <w:szCs w:val="22"/>
          <w:lang w:val="en-US"/>
        </w:rPr>
        <w:t>logged MDT</w:t>
      </w:r>
      <w:r w:rsidR="00142F71">
        <w:rPr>
          <w:rFonts w:ascii="Calibri" w:eastAsia="Times New Roman" w:hAnsi="Calibri" w:cs="Calibri"/>
          <w:sz w:val="22"/>
          <w:szCs w:val="22"/>
          <w:lang w:val="en-US"/>
        </w:rPr>
        <w:t xml:space="preserve"> configuration.</w:t>
      </w:r>
    </w:p>
    <w:p w14:paraId="1400079D" w14:textId="77777777" w:rsidR="00CE14B0" w:rsidRPr="007C2408" w:rsidRDefault="00CE14B0" w:rsidP="00DB0376">
      <w:pPr>
        <w:spacing w:after="0"/>
        <w:rPr>
          <w:rFonts w:ascii="Calibri" w:eastAsia="Times New Roman" w:hAnsi="Calibri" w:cs="Calibri"/>
          <w:sz w:val="22"/>
          <w:szCs w:val="22"/>
          <w:lang w:val="en-US"/>
        </w:rPr>
      </w:pPr>
    </w:p>
    <w:p w14:paraId="26E3239F" w14:textId="450DB193" w:rsidR="002145E1" w:rsidRDefault="00E53B54" w:rsidP="00DC7042">
      <w:pPr>
        <w:spacing w:after="0"/>
        <w:textAlignment w:val="center"/>
        <w:rPr>
          <w:rFonts w:ascii="Calibri" w:eastAsia="Times New Roman" w:hAnsi="Calibri" w:cs="Calibri"/>
          <w:sz w:val="22"/>
          <w:szCs w:val="22"/>
          <w:lang w:val="en-US"/>
        </w:rPr>
      </w:pPr>
      <w:r w:rsidRPr="00E53B54">
        <w:rPr>
          <w:rFonts w:ascii="Calibri" w:eastAsia="Times New Roman" w:hAnsi="Calibri" w:cs="Calibri"/>
          <w:sz w:val="22"/>
          <w:szCs w:val="22"/>
          <w:lang w:val="en-US"/>
        </w:rPr>
        <w:t>Alternatively, we could</w:t>
      </w:r>
      <w:r>
        <w:rPr>
          <w:rFonts w:ascii="Calibri" w:eastAsia="Times New Roman" w:hAnsi="Calibri" w:cs="Calibri"/>
          <w:sz w:val="22"/>
          <w:szCs w:val="22"/>
          <w:lang w:val="en-US"/>
        </w:rPr>
        <w:t xml:space="preserve"> modify UE behavior in Rel-17</w:t>
      </w:r>
      <w:r w:rsidR="00DC7042">
        <w:rPr>
          <w:rFonts w:ascii="Calibri" w:eastAsia="Times New Roman" w:hAnsi="Calibri" w:cs="Calibri"/>
          <w:sz w:val="22"/>
          <w:szCs w:val="22"/>
          <w:lang w:val="en-US"/>
        </w:rPr>
        <w:t xml:space="preserve"> and </w:t>
      </w:r>
      <w:r w:rsidR="008836CA">
        <w:rPr>
          <w:rFonts w:ascii="Calibri" w:eastAsia="Times New Roman" w:hAnsi="Calibri" w:cs="Calibri"/>
          <w:sz w:val="22"/>
          <w:szCs w:val="22"/>
          <w:lang w:val="en-US"/>
        </w:rPr>
        <w:t>mention in the specifications that U</w:t>
      </w:r>
      <w:r w:rsidR="00DB0376" w:rsidRPr="00DC7042">
        <w:rPr>
          <w:rFonts w:ascii="Calibri" w:eastAsia="Times New Roman" w:hAnsi="Calibri" w:cs="Calibri"/>
          <w:sz w:val="22"/>
          <w:szCs w:val="22"/>
          <w:lang w:val="en-US"/>
        </w:rPr>
        <w:t>E doesn’t discard already collected logged MDT results upon receiving another logged MDT configuration of another RAT</w:t>
      </w:r>
      <w:r w:rsidR="005F1EBA">
        <w:rPr>
          <w:rFonts w:ascii="Calibri" w:eastAsia="Times New Roman" w:hAnsi="Calibri" w:cs="Calibri"/>
          <w:sz w:val="22"/>
          <w:szCs w:val="22"/>
          <w:lang w:val="en-US"/>
        </w:rPr>
        <w:t xml:space="preserve"> if the signaling based logged MDT override protection is needed</w:t>
      </w:r>
    </w:p>
    <w:p w14:paraId="585BEB87" w14:textId="59677E4C" w:rsidR="008836CA" w:rsidRDefault="008836CA" w:rsidP="00DC7042">
      <w:pPr>
        <w:spacing w:after="0"/>
        <w:textAlignment w:val="center"/>
        <w:rPr>
          <w:rFonts w:ascii="Calibri" w:eastAsia="Times New Roman" w:hAnsi="Calibri" w:cs="Calibri"/>
          <w:sz w:val="22"/>
          <w:szCs w:val="22"/>
          <w:lang w:val="en-US"/>
        </w:rPr>
      </w:pPr>
    </w:p>
    <w:p w14:paraId="726504CB" w14:textId="4BF8EE89" w:rsidR="008836CA" w:rsidRPr="00DC7042" w:rsidRDefault="008836CA" w:rsidP="00DC7042">
      <w:pPr>
        <w:spacing w:after="0"/>
        <w:textAlignment w:val="center"/>
        <w:rPr>
          <w:rFonts w:asciiTheme="minorHAnsi" w:eastAsia="Times New Roman" w:hAnsiTheme="minorHAnsi" w:cstheme="minorHAnsi"/>
          <w:b/>
          <w:bCs/>
          <w:lang w:val="en-US"/>
        </w:rPr>
      </w:pPr>
      <w:r w:rsidRPr="008836CA">
        <w:rPr>
          <w:rFonts w:ascii="Calibri" w:eastAsia="Times New Roman" w:hAnsi="Calibri" w:cs="Calibri"/>
          <w:b/>
          <w:bCs/>
          <w:sz w:val="22"/>
          <w:szCs w:val="22"/>
          <w:lang w:val="en-US"/>
        </w:rPr>
        <w:t>Proposal</w:t>
      </w:r>
      <w:r w:rsidR="00CE14B0">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If the signaling based logged MDT override protection is needed, a UE should not </w:t>
      </w:r>
      <w:r w:rsidRPr="008836CA">
        <w:rPr>
          <w:rFonts w:ascii="Calibri" w:eastAsia="Times New Roman" w:hAnsi="Calibri" w:cs="Calibri"/>
          <w:sz w:val="22"/>
          <w:szCs w:val="22"/>
          <w:lang w:val="en-US"/>
        </w:rPr>
        <w:t>discard already collected logged MDT results upon receiving another logged MDT configuration of another RAT</w:t>
      </w:r>
    </w:p>
    <w:p w14:paraId="795A5810" w14:textId="77777777" w:rsidR="000426F6" w:rsidRPr="00EF3F1B" w:rsidRDefault="000426F6" w:rsidP="000426F6">
      <w:pPr>
        <w:spacing w:after="0"/>
        <w:rPr>
          <w:rFonts w:asciiTheme="minorHAnsi" w:eastAsia="Times New Roman" w:hAnsiTheme="minorHAnsi" w:cstheme="minorHAnsi"/>
          <w:lang w:val="en-US"/>
        </w:rPr>
      </w:pPr>
      <w:r w:rsidRPr="00EF3F1B">
        <w:rPr>
          <w:rFonts w:asciiTheme="minorHAnsi" w:eastAsia="Times New Roman" w:hAnsiTheme="minorHAnsi" w:cstheme="minorHAnsi"/>
          <w:lang w:val="en-US"/>
        </w:rPr>
        <w:t> </w:t>
      </w: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4B61425A" w14:textId="77777777" w:rsidR="0098031D" w:rsidRPr="0098031D" w:rsidRDefault="0098031D" w:rsidP="0098031D">
      <w:pPr>
        <w:spacing w:after="0"/>
        <w:rPr>
          <w:rFonts w:ascii="Calibri" w:eastAsia="Times New Roman" w:hAnsi="Calibri" w:cs="Calibri"/>
          <w:sz w:val="22"/>
          <w:szCs w:val="22"/>
          <w:lang w:val="en-US"/>
        </w:rPr>
      </w:pPr>
      <w:r w:rsidRPr="0098031D">
        <w:rPr>
          <w:rFonts w:ascii="Calibri" w:eastAsia="Times New Roman" w:hAnsi="Calibri" w:cs="Calibri"/>
          <w:b/>
          <w:bCs/>
          <w:sz w:val="22"/>
          <w:szCs w:val="22"/>
          <w:lang w:val="en-US"/>
        </w:rPr>
        <w:t>Observation 1</w:t>
      </w:r>
      <w:r w:rsidRPr="0098031D">
        <w:rPr>
          <w:rFonts w:ascii="Calibri" w:eastAsia="Times New Roman" w:hAnsi="Calibri" w:cs="Calibri"/>
          <w:sz w:val="22"/>
          <w:szCs w:val="22"/>
          <w:lang w:val="en-US"/>
        </w:rPr>
        <w:t>: In Rel-17, a signaling based logged MDT configured in LTE for which UE has unretrieved MDT results is lost upon the configuring another signaling based logged MDT in NR, and vice-versa</w:t>
      </w:r>
    </w:p>
    <w:p w14:paraId="7297A490" w14:textId="77777777" w:rsidR="0098031D" w:rsidRDefault="0098031D" w:rsidP="0098031D">
      <w:pPr>
        <w:spacing w:after="0"/>
        <w:rPr>
          <w:rFonts w:ascii="Calibri" w:eastAsia="Times New Roman" w:hAnsi="Calibri" w:cs="Calibri"/>
          <w:b/>
          <w:bCs/>
          <w:sz w:val="22"/>
          <w:szCs w:val="22"/>
          <w:lang w:val="en-US"/>
        </w:rPr>
      </w:pPr>
    </w:p>
    <w:p w14:paraId="6D3B59F9" w14:textId="79BD69FA" w:rsidR="0098031D" w:rsidRPr="0098031D" w:rsidRDefault="0098031D" w:rsidP="0098031D">
      <w:pPr>
        <w:spacing w:after="0"/>
        <w:rPr>
          <w:rFonts w:ascii="Calibri" w:eastAsia="Times New Roman" w:hAnsi="Calibri" w:cs="Calibri"/>
          <w:sz w:val="22"/>
          <w:szCs w:val="22"/>
          <w:lang w:val="en-US"/>
        </w:rPr>
      </w:pPr>
      <w:r w:rsidRPr="0098031D">
        <w:rPr>
          <w:rFonts w:ascii="Calibri" w:eastAsia="Times New Roman" w:hAnsi="Calibri" w:cs="Calibri"/>
          <w:b/>
          <w:bCs/>
          <w:sz w:val="22"/>
          <w:szCs w:val="22"/>
          <w:lang w:val="en-US"/>
        </w:rPr>
        <w:t>Proposal 1</w:t>
      </w:r>
      <w:r w:rsidRPr="0098031D">
        <w:rPr>
          <w:rFonts w:ascii="Calibri" w:eastAsia="Times New Roman" w:hAnsi="Calibri" w:cs="Calibri"/>
          <w:sz w:val="22"/>
          <w:szCs w:val="22"/>
          <w:lang w:val="en-US"/>
        </w:rPr>
        <w:t>: It should be clarified whether to support signaling based logged MDT override protection in the reverse scenario to what is mentioned in the WID i.e., to address the scenario where the signaling based MDT is configured in gNB when UE reselects to LTE after logged measurements are collected and before uploading the NR logged MDT report</w:t>
      </w:r>
    </w:p>
    <w:p w14:paraId="5EE68310" w14:textId="77777777" w:rsidR="0098031D" w:rsidRDefault="0098031D" w:rsidP="0098031D">
      <w:pPr>
        <w:spacing w:after="0"/>
        <w:rPr>
          <w:rFonts w:ascii="Calibri" w:eastAsia="Times New Roman" w:hAnsi="Calibri" w:cs="Calibri"/>
          <w:b/>
          <w:bCs/>
          <w:sz w:val="22"/>
          <w:szCs w:val="22"/>
          <w:lang w:val="en-US"/>
        </w:rPr>
      </w:pPr>
    </w:p>
    <w:p w14:paraId="18F79926" w14:textId="3E91152F" w:rsidR="0098031D" w:rsidRPr="0098031D" w:rsidRDefault="0098031D" w:rsidP="0098031D">
      <w:pPr>
        <w:spacing w:after="0"/>
        <w:rPr>
          <w:rFonts w:ascii="Calibri" w:eastAsia="Times New Roman" w:hAnsi="Calibri" w:cs="Calibri"/>
          <w:sz w:val="22"/>
          <w:szCs w:val="22"/>
          <w:lang w:val="en-US"/>
        </w:rPr>
      </w:pPr>
      <w:r w:rsidRPr="0098031D">
        <w:rPr>
          <w:rFonts w:ascii="Calibri" w:eastAsia="Times New Roman" w:hAnsi="Calibri" w:cs="Calibri"/>
          <w:b/>
          <w:bCs/>
          <w:sz w:val="22"/>
          <w:szCs w:val="22"/>
          <w:lang w:val="en-US"/>
        </w:rPr>
        <w:t>Observation</w:t>
      </w:r>
      <w:r w:rsidRPr="0098031D">
        <w:rPr>
          <w:rFonts w:ascii="Calibri" w:eastAsia="Times New Roman" w:hAnsi="Calibri" w:cs="Calibri"/>
          <w:sz w:val="22"/>
          <w:szCs w:val="22"/>
          <w:lang w:val="en-US"/>
        </w:rPr>
        <w:t xml:space="preserve"> 2: In Rel-17, a UE indicates the availability of logged MDT results to the gNB (or eNB) upon reconnection/resume/reconfiguration/setup only if it is for the logged MDT configuration of the same RAT</w:t>
      </w:r>
    </w:p>
    <w:p w14:paraId="26D3BBC2" w14:textId="77777777" w:rsidR="0098031D" w:rsidRDefault="0098031D" w:rsidP="0098031D">
      <w:pPr>
        <w:spacing w:after="0"/>
        <w:rPr>
          <w:rFonts w:ascii="Calibri" w:eastAsia="Times New Roman" w:hAnsi="Calibri" w:cs="Calibri"/>
          <w:b/>
          <w:bCs/>
          <w:sz w:val="22"/>
          <w:szCs w:val="22"/>
          <w:lang w:val="en-US"/>
        </w:rPr>
      </w:pPr>
    </w:p>
    <w:p w14:paraId="6DBB0BA9" w14:textId="4C3EF898" w:rsidR="0098031D" w:rsidRPr="0098031D" w:rsidRDefault="0098031D" w:rsidP="0098031D">
      <w:pPr>
        <w:spacing w:after="0"/>
        <w:rPr>
          <w:rFonts w:ascii="Calibri" w:eastAsia="Times New Roman" w:hAnsi="Calibri" w:cs="Calibri"/>
          <w:sz w:val="22"/>
          <w:szCs w:val="22"/>
          <w:lang w:val="en-US"/>
        </w:rPr>
      </w:pPr>
      <w:r w:rsidRPr="0098031D">
        <w:rPr>
          <w:rFonts w:ascii="Calibri" w:eastAsia="Times New Roman" w:hAnsi="Calibri" w:cs="Calibri"/>
          <w:b/>
          <w:bCs/>
          <w:sz w:val="22"/>
          <w:szCs w:val="22"/>
          <w:lang w:val="en-US"/>
        </w:rPr>
        <w:t xml:space="preserve">Proposal 2: </w:t>
      </w:r>
      <w:r w:rsidRPr="0098031D">
        <w:rPr>
          <w:rFonts w:ascii="Calibri" w:eastAsia="Times New Roman" w:hAnsi="Calibri" w:cs="Calibri"/>
          <w:sz w:val="22"/>
          <w:szCs w:val="22"/>
          <w:lang w:val="en-US"/>
        </w:rPr>
        <w:t>UE can indicate to gNB whether it is configured with a signaling based LTE logged MDT configuration (and vice-versa) so that the gNB can make sure to retrieve the LTE logged MDT report from UE before configuring a signaling based NR logged MDT configuration.</w:t>
      </w:r>
    </w:p>
    <w:p w14:paraId="00C8D0B8" w14:textId="77777777" w:rsidR="0098031D" w:rsidRDefault="0098031D" w:rsidP="0098031D">
      <w:pPr>
        <w:spacing w:after="0"/>
        <w:textAlignment w:val="center"/>
        <w:rPr>
          <w:rFonts w:ascii="Calibri" w:eastAsia="Times New Roman" w:hAnsi="Calibri" w:cs="Calibri"/>
          <w:b/>
          <w:bCs/>
          <w:sz w:val="22"/>
          <w:szCs w:val="22"/>
          <w:lang w:val="en-US"/>
        </w:rPr>
      </w:pPr>
    </w:p>
    <w:p w14:paraId="3BBB4FD3" w14:textId="23D6C178" w:rsidR="0098031D" w:rsidRPr="0098031D" w:rsidRDefault="0098031D" w:rsidP="0098031D">
      <w:pPr>
        <w:spacing w:after="0"/>
        <w:textAlignment w:val="center"/>
        <w:rPr>
          <w:rFonts w:asciiTheme="minorHAnsi" w:eastAsia="Times New Roman" w:hAnsiTheme="minorHAnsi" w:cstheme="minorHAnsi"/>
          <w:b/>
          <w:bCs/>
          <w:lang w:val="en-US"/>
        </w:rPr>
      </w:pPr>
      <w:r w:rsidRPr="0098031D">
        <w:rPr>
          <w:rFonts w:ascii="Calibri" w:eastAsia="Times New Roman" w:hAnsi="Calibri" w:cs="Calibri"/>
          <w:b/>
          <w:bCs/>
          <w:sz w:val="22"/>
          <w:szCs w:val="22"/>
          <w:lang w:val="en-US"/>
        </w:rPr>
        <w:t>Proposal 3</w:t>
      </w:r>
      <w:r w:rsidRPr="0098031D">
        <w:rPr>
          <w:rFonts w:ascii="Calibri" w:eastAsia="Times New Roman" w:hAnsi="Calibri" w:cs="Calibri"/>
          <w:sz w:val="22"/>
          <w:szCs w:val="22"/>
          <w:lang w:val="en-US"/>
        </w:rPr>
        <w:t>: If the signaling based logged MDT override protection is needed, a UE should not discard already collected logged MDT results upon receiving another logged MDT configuration of another RAT</w:t>
      </w:r>
    </w:p>
    <w:p w14:paraId="5DD5AAEB" w14:textId="5FA4F407" w:rsidR="00C243D9" w:rsidRPr="00EF3F1B" w:rsidRDefault="00C243D9" w:rsidP="00C243D9">
      <w:pPr>
        <w:rPr>
          <w:rFonts w:asciiTheme="minorHAnsi" w:hAnsiTheme="minorHAnsi" w:cstheme="minorHAnsi"/>
          <w:lang w:eastAsia="ja-JP"/>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9D3C8" w14:textId="77777777" w:rsidR="00221F14" w:rsidRDefault="00221F14" w:rsidP="006F5F92">
      <w:pPr>
        <w:spacing w:after="0"/>
      </w:pPr>
      <w:r>
        <w:separator/>
      </w:r>
    </w:p>
  </w:endnote>
  <w:endnote w:type="continuationSeparator" w:id="0">
    <w:p w14:paraId="583B98C8" w14:textId="77777777" w:rsidR="00221F14" w:rsidRDefault="00221F14" w:rsidP="006F5F92">
      <w:pPr>
        <w:spacing w:after="0"/>
      </w:pPr>
      <w:r>
        <w:continuationSeparator/>
      </w:r>
    </w:p>
  </w:endnote>
  <w:endnote w:type="continuationNotice" w:id="1">
    <w:p w14:paraId="055A9F1A" w14:textId="77777777" w:rsidR="00221F14" w:rsidRDefault="00221F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21622" w14:textId="77777777" w:rsidR="00221F14" w:rsidRDefault="00221F14" w:rsidP="006F5F92">
      <w:pPr>
        <w:spacing w:after="0"/>
      </w:pPr>
      <w:r>
        <w:separator/>
      </w:r>
    </w:p>
  </w:footnote>
  <w:footnote w:type="continuationSeparator" w:id="0">
    <w:p w14:paraId="1FA51C27" w14:textId="77777777" w:rsidR="00221F14" w:rsidRDefault="00221F14" w:rsidP="006F5F92">
      <w:pPr>
        <w:spacing w:after="0"/>
      </w:pPr>
      <w:r>
        <w:continuationSeparator/>
      </w:r>
    </w:p>
  </w:footnote>
  <w:footnote w:type="continuationNotice" w:id="1">
    <w:p w14:paraId="5542F60F" w14:textId="77777777" w:rsidR="00221F14" w:rsidRDefault="00221F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3"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B41601"/>
    <w:multiLevelType w:val="multilevel"/>
    <w:tmpl w:val="BF98E5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
  </w:num>
  <w:num w:numId="4">
    <w:abstractNumId w:val="25"/>
  </w:num>
  <w:num w:numId="5">
    <w:abstractNumId w:val="11"/>
  </w:num>
  <w:num w:numId="6">
    <w:abstractNumId w:val="26"/>
  </w:num>
  <w:num w:numId="7">
    <w:abstractNumId w:val="13"/>
  </w:num>
  <w:num w:numId="8">
    <w:abstractNumId w:val="2"/>
  </w:num>
  <w:num w:numId="9">
    <w:abstractNumId w:val="3"/>
  </w:num>
  <w:num w:numId="10">
    <w:abstractNumId w:val="9"/>
  </w:num>
  <w:num w:numId="11">
    <w:abstractNumId w:val="27"/>
  </w:num>
  <w:num w:numId="12">
    <w:abstractNumId w:val="0"/>
  </w:num>
  <w:num w:numId="13">
    <w:abstractNumId w:val="29"/>
  </w:num>
  <w:num w:numId="14">
    <w:abstractNumId w:val="22"/>
  </w:num>
  <w:num w:numId="15">
    <w:abstractNumId w:val="4"/>
  </w:num>
  <w:num w:numId="16">
    <w:abstractNumId w:val="15"/>
  </w:num>
  <w:num w:numId="17">
    <w:abstractNumId w:val="10"/>
  </w:num>
  <w:num w:numId="18">
    <w:abstractNumId w:val="24"/>
  </w:num>
  <w:num w:numId="19">
    <w:abstractNumId w:val="18"/>
  </w:num>
  <w:num w:numId="20">
    <w:abstractNumId w:val="23"/>
  </w:num>
  <w:num w:numId="21">
    <w:abstractNumId w:val="21"/>
  </w:num>
  <w:num w:numId="22">
    <w:abstractNumId w:val="20"/>
  </w:num>
  <w:num w:numId="23">
    <w:abstractNumId w:val="17"/>
  </w:num>
  <w:num w:numId="24">
    <w:abstractNumId w:val="12"/>
  </w:num>
  <w:num w:numId="25">
    <w:abstractNumId w:val="28"/>
  </w:num>
  <w:num w:numId="26">
    <w:abstractNumId w:val="16"/>
  </w:num>
  <w:num w:numId="27">
    <w:abstractNumId w:val="7"/>
  </w:num>
  <w:num w:numId="28">
    <w:abstractNumId w:val="5"/>
  </w:num>
  <w:num w:numId="29">
    <w:abstractNumId w:val="8"/>
  </w:num>
  <w:num w:numId="30">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13035"/>
    <w:rsid w:val="00016213"/>
    <w:rsid w:val="00016648"/>
    <w:rsid w:val="00016923"/>
    <w:rsid w:val="00016A85"/>
    <w:rsid w:val="0001736B"/>
    <w:rsid w:val="00017988"/>
    <w:rsid w:val="0002287F"/>
    <w:rsid w:val="0002370E"/>
    <w:rsid w:val="00026785"/>
    <w:rsid w:val="00026B82"/>
    <w:rsid w:val="000302BA"/>
    <w:rsid w:val="00034905"/>
    <w:rsid w:val="0003513D"/>
    <w:rsid w:val="0003594C"/>
    <w:rsid w:val="00035E0A"/>
    <w:rsid w:val="000368B1"/>
    <w:rsid w:val="000404E6"/>
    <w:rsid w:val="00040F58"/>
    <w:rsid w:val="00041B0F"/>
    <w:rsid w:val="000426F6"/>
    <w:rsid w:val="00044304"/>
    <w:rsid w:val="000463B2"/>
    <w:rsid w:val="0004688A"/>
    <w:rsid w:val="00047C16"/>
    <w:rsid w:val="00047D10"/>
    <w:rsid w:val="00047F91"/>
    <w:rsid w:val="000514C3"/>
    <w:rsid w:val="00052325"/>
    <w:rsid w:val="00054F3B"/>
    <w:rsid w:val="00056596"/>
    <w:rsid w:val="00056C6A"/>
    <w:rsid w:val="000576E8"/>
    <w:rsid w:val="0006191A"/>
    <w:rsid w:val="00062827"/>
    <w:rsid w:val="0007024D"/>
    <w:rsid w:val="00072D1E"/>
    <w:rsid w:val="00072E7C"/>
    <w:rsid w:val="00073D92"/>
    <w:rsid w:val="00074992"/>
    <w:rsid w:val="000817E7"/>
    <w:rsid w:val="00085880"/>
    <w:rsid w:val="00090788"/>
    <w:rsid w:val="0009270B"/>
    <w:rsid w:val="00093D3C"/>
    <w:rsid w:val="00095A14"/>
    <w:rsid w:val="000962E4"/>
    <w:rsid w:val="0009658D"/>
    <w:rsid w:val="00096A23"/>
    <w:rsid w:val="00096B82"/>
    <w:rsid w:val="000971D5"/>
    <w:rsid w:val="00097203"/>
    <w:rsid w:val="000A0616"/>
    <w:rsid w:val="000A36F5"/>
    <w:rsid w:val="000A4892"/>
    <w:rsid w:val="000A48CD"/>
    <w:rsid w:val="000A6FE8"/>
    <w:rsid w:val="000A7D3D"/>
    <w:rsid w:val="000B0070"/>
    <w:rsid w:val="000B0EE4"/>
    <w:rsid w:val="000B182D"/>
    <w:rsid w:val="000B19D7"/>
    <w:rsid w:val="000B31A9"/>
    <w:rsid w:val="000B65EC"/>
    <w:rsid w:val="000B6ABC"/>
    <w:rsid w:val="000C090F"/>
    <w:rsid w:val="000C2243"/>
    <w:rsid w:val="000C5145"/>
    <w:rsid w:val="000C63AC"/>
    <w:rsid w:val="000C6678"/>
    <w:rsid w:val="000C677A"/>
    <w:rsid w:val="000C691F"/>
    <w:rsid w:val="000D152B"/>
    <w:rsid w:val="000D212C"/>
    <w:rsid w:val="000D2327"/>
    <w:rsid w:val="000D2ED5"/>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3E5A"/>
    <w:rsid w:val="000E56C4"/>
    <w:rsid w:val="000E57E3"/>
    <w:rsid w:val="000E59F2"/>
    <w:rsid w:val="000E72AF"/>
    <w:rsid w:val="000E7556"/>
    <w:rsid w:val="000F5110"/>
    <w:rsid w:val="000F53D7"/>
    <w:rsid w:val="000F6012"/>
    <w:rsid w:val="001007D9"/>
    <w:rsid w:val="00101C18"/>
    <w:rsid w:val="00102421"/>
    <w:rsid w:val="00102A61"/>
    <w:rsid w:val="00103EDF"/>
    <w:rsid w:val="0010605B"/>
    <w:rsid w:val="00107098"/>
    <w:rsid w:val="001077AD"/>
    <w:rsid w:val="00107CF4"/>
    <w:rsid w:val="0011126F"/>
    <w:rsid w:val="00111F23"/>
    <w:rsid w:val="00112011"/>
    <w:rsid w:val="001141F2"/>
    <w:rsid w:val="001167BA"/>
    <w:rsid w:val="00117133"/>
    <w:rsid w:val="001226A1"/>
    <w:rsid w:val="001254E9"/>
    <w:rsid w:val="001303DE"/>
    <w:rsid w:val="00131D34"/>
    <w:rsid w:val="00132490"/>
    <w:rsid w:val="0013354F"/>
    <w:rsid w:val="001343D7"/>
    <w:rsid w:val="00141072"/>
    <w:rsid w:val="001416AE"/>
    <w:rsid w:val="00142F71"/>
    <w:rsid w:val="00145A92"/>
    <w:rsid w:val="001471EE"/>
    <w:rsid w:val="00147E16"/>
    <w:rsid w:val="001508B5"/>
    <w:rsid w:val="0015162F"/>
    <w:rsid w:val="00152363"/>
    <w:rsid w:val="001526C3"/>
    <w:rsid w:val="00153692"/>
    <w:rsid w:val="00153869"/>
    <w:rsid w:val="00154A12"/>
    <w:rsid w:val="0015586A"/>
    <w:rsid w:val="00155F97"/>
    <w:rsid w:val="00156A7C"/>
    <w:rsid w:val="00156CDF"/>
    <w:rsid w:val="00161867"/>
    <w:rsid w:val="00161D19"/>
    <w:rsid w:val="00161E16"/>
    <w:rsid w:val="00162027"/>
    <w:rsid w:val="0016326D"/>
    <w:rsid w:val="00163EB2"/>
    <w:rsid w:val="001640BE"/>
    <w:rsid w:val="00165409"/>
    <w:rsid w:val="001677DF"/>
    <w:rsid w:val="00170D43"/>
    <w:rsid w:val="00172310"/>
    <w:rsid w:val="00173416"/>
    <w:rsid w:val="0017483C"/>
    <w:rsid w:val="00174DCD"/>
    <w:rsid w:val="0017533D"/>
    <w:rsid w:val="00175C25"/>
    <w:rsid w:val="0017635F"/>
    <w:rsid w:val="00180147"/>
    <w:rsid w:val="00180B0D"/>
    <w:rsid w:val="00180F65"/>
    <w:rsid w:val="00181D15"/>
    <w:rsid w:val="00184067"/>
    <w:rsid w:val="001845CC"/>
    <w:rsid w:val="00185DC9"/>
    <w:rsid w:val="0018766D"/>
    <w:rsid w:val="00187CD5"/>
    <w:rsid w:val="00192885"/>
    <w:rsid w:val="001928E8"/>
    <w:rsid w:val="001935AF"/>
    <w:rsid w:val="0019451A"/>
    <w:rsid w:val="001976E5"/>
    <w:rsid w:val="001A0126"/>
    <w:rsid w:val="001A0BD4"/>
    <w:rsid w:val="001A6B88"/>
    <w:rsid w:val="001A7FAA"/>
    <w:rsid w:val="001B105A"/>
    <w:rsid w:val="001B795A"/>
    <w:rsid w:val="001C3A5F"/>
    <w:rsid w:val="001C4EB0"/>
    <w:rsid w:val="001C54DA"/>
    <w:rsid w:val="001C6CDD"/>
    <w:rsid w:val="001C75FF"/>
    <w:rsid w:val="001C78D6"/>
    <w:rsid w:val="001D19A8"/>
    <w:rsid w:val="001D2A48"/>
    <w:rsid w:val="001D3C3F"/>
    <w:rsid w:val="001D424C"/>
    <w:rsid w:val="001D4284"/>
    <w:rsid w:val="001D5280"/>
    <w:rsid w:val="001D5CD8"/>
    <w:rsid w:val="001E00E9"/>
    <w:rsid w:val="001E1369"/>
    <w:rsid w:val="001E35D1"/>
    <w:rsid w:val="001E5FF2"/>
    <w:rsid w:val="001E715B"/>
    <w:rsid w:val="001F1928"/>
    <w:rsid w:val="001F46BF"/>
    <w:rsid w:val="001F4ADF"/>
    <w:rsid w:val="001F66E5"/>
    <w:rsid w:val="001F7D34"/>
    <w:rsid w:val="002015FE"/>
    <w:rsid w:val="00203618"/>
    <w:rsid w:val="00204DFB"/>
    <w:rsid w:val="0020653D"/>
    <w:rsid w:val="002104DA"/>
    <w:rsid w:val="00210BA4"/>
    <w:rsid w:val="00213317"/>
    <w:rsid w:val="002134B7"/>
    <w:rsid w:val="002145E1"/>
    <w:rsid w:val="00216D54"/>
    <w:rsid w:val="00217ADF"/>
    <w:rsid w:val="00221F14"/>
    <w:rsid w:val="0022431D"/>
    <w:rsid w:val="00230735"/>
    <w:rsid w:val="00231D28"/>
    <w:rsid w:val="0023239E"/>
    <w:rsid w:val="00232F8F"/>
    <w:rsid w:val="002407C7"/>
    <w:rsid w:val="00241065"/>
    <w:rsid w:val="00241403"/>
    <w:rsid w:val="00242318"/>
    <w:rsid w:val="00242E4E"/>
    <w:rsid w:val="002440C4"/>
    <w:rsid w:val="002450B2"/>
    <w:rsid w:val="00245744"/>
    <w:rsid w:val="002505C2"/>
    <w:rsid w:val="002521C7"/>
    <w:rsid w:val="00253749"/>
    <w:rsid w:val="00253A41"/>
    <w:rsid w:val="002551DB"/>
    <w:rsid w:val="0025623B"/>
    <w:rsid w:val="002569D4"/>
    <w:rsid w:val="00257BE9"/>
    <w:rsid w:val="00261E7B"/>
    <w:rsid w:val="00262D46"/>
    <w:rsid w:val="002633FB"/>
    <w:rsid w:val="00265385"/>
    <w:rsid w:val="002661AB"/>
    <w:rsid w:val="00271F96"/>
    <w:rsid w:val="002747DF"/>
    <w:rsid w:val="002772F9"/>
    <w:rsid w:val="00277D70"/>
    <w:rsid w:val="00280C47"/>
    <w:rsid w:val="00282B9B"/>
    <w:rsid w:val="0028329E"/>
    <w:rsid w:val="00283463"/>
    <w:rsid w:val="00283531"/>
    <w:rsid w:val="0028447E"/>
    <w:rsid w:val="0028470D"/>
    <w:rsid w:val="00284FC6"/>
    <w:rsid w:val="00294640"/>
    <w:rsid w:val="002A0123"/>
    <w:rsid w:val="002A3291"/>
    <w:rsid w:val="002A4383"/>
    <w:rsid w:val="002A4B43"/>
    <w:rsid w:val="002A5A6F"/>
    <w:rsid w:val="002A5F0F"/>
    <w:rsid w:val="002B0A40"/>
    <w:rsid w:val="002B4718"/>
    <w:rsid w:val="002B54AD"/>
    <w:rsid w:val="002B5578"/>
    <w:rsid w:val="002B673C"/>
    <w:rsid w:val="002B6E9A"/>
    <w:rsid w:val="002C22D3"/>
    <w:rsid w:val="002C3EF2"/>
    <w:rsid w:val="002C43BE"/>
    <w:rsid w:val="002C43E9"/>
    <w:rsid w:val="002C5B17"/>
    <w:rsid w:val="002C756B"/>
    <w:rsid w:val="002C7DB3"/>
    <w:rsid w:val="002D29DA"/>
    <w:rsid w:val="002D4FE3"/>
    <w:rsid w:val="002D5154"/>
    <w:rsid w:val="002D6718"/>
    <w:rsid w:val="002D6BF9"/>
    <w:rsid w:val="002D6DD7"/>
    <w:rsid w:val="002E079E"/>
    <w:rsid w:val="002E1ABB"/>
    <w:rsid w:val="002E252A"/>
    <w:rsid w:val="002E2AD6"/>
    <w:rsid w:val="002E378E"/>
    <w:rsid w:val="002E5AB9"/>
    <w:rsid w:val="002E6707"/>
    <w:rsid w:val="002F08BD"/>
    <w:rsid w:val="002F0E20"/>
    <w:rsid w:val="002F3C84"/>
    <w:rsid w:val="002F552A"/>
    <w:rsid w:val="002F5FA7"/>
    <w:rsid w:val="002F61E6"/>
    <w:rsid w:val="002F73D5"/>
    <w:rsid w:val="003001DF"/>
    <w:rsid w:val="00300A13"/>
    <w:rsid w:val="00306829"/>
    <w:rsid w:val="0030737E"/>
    <w:rsid w:val="00312511"/>
    <w:rsid w:val="0031356E"/>
    <w:rsid w:val="00315786"/>
    <w:rsid w:val="00315D42"/>
    <w:rsid w:val="003164D7"/>
    <w:rsid w:val="003167F4"/>
    <w:rsid w:val="00316B43"/>
    <w:rsid w:val="003201F3"/>
    <w:rsid w:val="003206A9"/>
    <w:rsid w:val="00321302"/>
    <w:rsid w:val="003225BF"/>
    <w:rsid w:val="0032635E"/>
    <w:rsid w:val="003266CE"/>
    <w:rsid w:val="003267CB"/>
    <w:rsid w:val="00326BDA"/>
    <w:rsid w:val="00332392"/>
    <w:rsid w:val="00332BD3"/>
    <w:rsid w:val="003330D4"/>
    <w:rsid w:val="003341C8"/>
    <w:rsid w:val="0034324E"/>
    <w:rsid w:val="0034415B"/>
    <w:rsid w:val="00344304"/>
    <w:rsid w:val="003479C3"/>
    <w:rsid w:val="00350D3A"/>
    <w:rsid w:val="00351859"/>
    <w:rsid w:val="00351CFC"/>
    <w:rsid w:val="00352961"/>
    <w:rsid w:val="00352C3E"/>
    <w:rsid w:val="003534EF"/>
    <w:rsid w:val="0035496B"/>
    <w:rsid w:val="00357544"/>
    <w:rsid w:val="003606A7"/>
    <w:rsid w:val="00361A69"/>
    <w:rsid w:val="003622F6"/>
    <w:rsid w:val="00364AA4"/>
    <w:rsid w:val="003658AF"/>
    <w:rsid w:val="0036790A"/>
    <w:rsid w:val="00371ECD"/>
    <w:rsid w:val="00375C4A"/>
    <w:rsid w:val="00376955"/>
    <w:rsid w:val="003777BB"/>
    <w:rsid w:val="00380FB2"/>
    <w:rsid w:val="00381A5B"/>
    <w:rsid w:val="00382B25"/>
    <w:rsid w:val="0038347C"/>
    <w:rsid w:val="00383948"/>
    <w:rsid w:val="003839F7"/>
    <w:rsid w:val="003844FC"/>
    <w:rsid w:val="00384A30"/>
    <w:rsid w:val="003856EC"/>
    <w:rsid w:val="003857C1"/>
    <w:rsid w:val="00390703"/>
    <w:rsid w:val="003918A3"/>
    <w:rsid w:val="003925A3"/>
    <w:rsid w:val="00395165"/>
    <w:rsid w:val="003A02A4"/>
    <w:rsid w:val="003A046D"/>
    <w:rsid w:val="003A0C20"/>
    <w:rsid w:val="003A13B6"/>
    <w:rsid w:val="003A1D75"/>
    <w:rsid w:val="003A1D89"/>
    <w:rsid w:val="003A27FD"/>
    <w:rsid w:val="003A2CC4"/>
    <w:rsid w:val="003A4189"/>
    <w:rsid w:val="003A50F8"/>
    <w:rsid w:val="003A5BE0"/>
    <w:rsid w:val="003A63B7"/>
    <w:rsid w:val="003A64DA"/>
    <w:rsid w:val="003A7902"/>
    <w:rsid w:val="003B059B"/>
    <w:rsid w:val="003B0AEC"/>
    <w:rsid w:val="003B19ED"/>
    <w:rsid w:val="003B332F"/>
    <w:rsid w:val="003B616E"/>
    <w:rsid w:val="003C09AE"/>
    <w:rsid w:val="003C1B86"/>
    <w:rsid w:val="003C202B"/>
    <w:rsid w:val="003C2713"/>
    <w:rsid w:val="003C2FEE"/>
    <w:rsid w:val="003C4CDF"/>
    <w:rsid w:val="003C57C7"/>
    <w:rsid w:val="003C58E3"/>
    <w:rsid w:val="003C5CE2"/>
    <w:rsid w:val="003C5FA5"/>
    <w:rsid w:val="003C71AA"/>
    <w:rsid w:val="003D2358"/>
    <w:rsid w:val="003D2C7B"/>
    <w:rsid w:val="003D56B8"/>
    <w:rsid w:val="003D69B1"/>
    <w:rsid w:val="003E1511"/>
    <w:rsid w:val="003E3201"/>
    <w:rsid w:val="003E3500"/>
    <w:rsid w:val="003E3AA7"/>
    <w:rsid w:val="003E6FF1"/>
    <w:rsid w:val="003F0053"/>
    <w:rsid w:val="003F2FCA"/>
    <w:rsid w:val="003F3059"/>
    <w:rsid w:val="003F322C"/>
    <w:rsid w:val="003F7148"/>
    <w:rsid w:val="003F7D1B"/>
    <w:rsid w:val="0040120E"/>
    <w:rsid w:val="004029C8"/>
    <w:rsid w:val="00404C07"/>
    <w:rsid w:val="00405345"/>
    <w:rsid w:val="00413738"/>
    <w:rsid w:val="00414E56"/>
    <w:rsid w:val="00415061"/>
    <w:rsid w:val="0041561A"/>
    <w:rsid w:val="004163B5"/>
    <w:rsid w:val="0042277C"/>
    <w:rsid w:val="00422C08"/>
    <w:rsid w:val="00423920"/>
    <w:rsid w:val="00424B18"/>
    <w:rsid w:val="00424FA9"/>
    <w:rsid w:val="00425E71"/>
    <w:rsid w:val="004279FE"/>
    <w:rsid w:val="004308BD"/>
    <w:rsid w:val="004312D0"/>
    <w:rsid w:val="00432354"/>
    <w:rsid w:val="004324A2"/>
    <w:rsid w:val="004327AB"/>
    <w:rsid w:val="00432FAC"/>
    <w:rsid w:val="00433497"/>
    <w:rsid w:val="00435E68"/>
    <w:rsid w:val="0043755E"/>
    <w:rsid w:val="004449F2"/>
    <w:rsid w:val="00446CE7"/>
    <w:rsid w:val="00450FAE"/>
    <w:rsid w:val="00451C1B"/>
    <w:rsid w:val="00451F83"/>
    <w:rsid w:val="00452B5E"/>
    <w:rsid w:val="004558A2"/>
    <w:rsid w:val="004563E5"/>
    <w:rsid w:val="004574F3"/>
    <w:rsid w:val="00465457"/>
    <w:rsid w:val="0046588B"/>
    <w:rsid w:val="004732FF"/>
    <w:rsid w:val="00473FA7"/>
    <w:rsid w:val="0047438E"/>
    <w:rsid w:val="00475C7E"/>
    <w:rsid w:val="00477F9F"/>
    <w:rsid w:val="004814FF"/>
    <w:rsid w:val="00481932"/>
    <w:rsid w:val="00483593"/>
    <w:rsid w:val="00483BA7"/>
    <w:rsid w:val="00485D69"/>
    <w:rsid w:val="00486DBA"/>
    <w:rsid w:val="004934A7"/>
    <w:rsid w:val="0049376F"/>
    <w:rsid w:val="00493946"/>
    <w:rsid w:val="00494443"/>
    <w:rsid w:val="00497C48"/>
    <w:rsid w:val="004A0B9E"/>
    <w:rsid w:val="004A4590"/>
    <w:rsid w:val="004A474C"/>
    <w:rsid w:val="004A64CE"/>
    <w:rsid w:val="004B1AD2"/>
    <w:rsid w:val="004B2A9F"/>
    <w:rsid w:val="004B4B19"/>
    <w:rsid w:val="004B7216"/>
    <w:rsid w:val="004C02EB"/>
    <w:rsid w:val="004C3173"/>
    <w:rsid w:val="004C64BF"/>
    <w:rsid w:val="004D045F"/>
    <w:rsid w:val="004D3093"/>
    <w:rsid w:val="004D3C81"/>
    <w:rsid w:val="004D3F89"/>
    <w:rsid w:val="004D5E38"/>
    <w:rsid w:val="004D6F97"/>
    <w:rsid w:val="004D7A21"/>
    <w:rsid w:val="004E2098"/>
    <w:rsid w:val="004E3BF9"/>
    <w:rsid w:val="004E64AF"/>
    <w:rsid w:val="004F13E3"/>
    <w:rsid w:val="004F5083"/>
    <w:rsid w:val="004F5179"/>
    <w:rsid w:val="004F564B"/>
    <w:rsid w:val="004F7718"/>
    <w:rsid w:val="005042BC"/>
    <w:rsid w:val="00506560"/>
    <w:rsid w:val="00506D4A"/>
    <w:rsid w:val="005103A8"/>
    <w:rsid w:val="005103BF"/>
    <w:rsid w:val="00510826"/>
    <w:rsid w:val="00514087"/>
    <w:rsid w:val="00514900"/>
    <w:rsid w:val="00514E61"/>
    <w:rsid w:val="0051599D"/>
    <w:rsid w:val="0051767B"/>
    <w:rsid w:val="00520274"/>
    <w:rsid w:val="00522EF6"/>
    <w:rsid w:val="0052366D"/>
    <w:rsid w:val="00527993"/>
    <w:rsid w:val="00530927"/>
    <w:rsid w:val="0053162F"/>
    <w:rsid w:val="00534B18"/>
    <w:rsid w:val="00534ED0"/>
    <w:rsid w:val="00535557"/>
    <w:rsid w:val="00537659"/>
    <w:rsid w:val="00537971"/>
    <w:rsid w:val="00540178"/>
    <w:rsid w:val="00540772"/>
    <w:rsid w:val="00541B65"/>
    <w:rsid w:val="00543AC1"/>
    <w:rsid w:val="0054737C"/>
    <w:rsid w:val="00552BB7"/>
    <w:rsid w:val="005541F9"/>
    <w:rsid w:val="005552F5"/>
    <w:rsid w:val="00555822"/>
    <w:rsid w:val="00555E0D"/>
    <w:rsid w:val="00560AB8"/>
    <w:rsid w:val="00561066"/>
    <w:rsid w:val="00561A12"/>
    <w:rsid w:val="00561F60"/>
    <w:rsid w:val="00563CB0"/>
    <w:rsid w:val="00564640"/>
    <w:rsid w:val="00565BAA"/>
    <w:rsid w:val="00570898"/>
    <w:rsid w:val="005713FD"/>
    <w:rsid w:val="00571890"/>
    <w:rsid w:val="00572827"/>
    <w:rsid w:val="005753DF"/>
    <w:rsid w:val="00576AFE"/>
    <w:rsid w:val="00576BB1"/>
    <w:rsid w:val="00576C07"/>
    <w:rsid w:val="00577803"/>
    <w:rsid w:val="00577C16"/>
    <w:rsid w:val="005809D8"/>
    <w:rsid w:val="00580BCA"/>
    <w:rsid w:val="00584295"/>
    <w:rsid w:val="005849B9"/>
    <w:rsid w:val="00585A07"/>
    <w:rsid w:val="00585CF8"/>
    <w:rsid w:val="00586D52"/>
    <w:rsid w:val="00591041"/>
    <w:rsid w:val="00594C3B"/>
    <w:rsid w:val="005957AD"/>
    <w:rsid w:val="005963BF"/>
    <w:rsid w:val="00597087"/>
    <w:rsid w:val="005A023E"/>
    <w:rsid w:val="005A12A6"/>
    <w:rsid w:val="005A1397"/>
    <w:rsid w:val="005A47DA"/>
    <w:rsid w:val="005B0751"/>
    <w:rsid w:val="005B1269"/>
    <w:rsid w:val="005B53AC"/>
    <w:rsid w:val="005C0B71"/>
    <w:rsid w:val="005C2512"/>
    <w:rsid w:val="005C25CF"/>
    <w:rsid w:val="005C3CB3"/>
    <w:rsid w:val="005C40ED"/>
    <w:rsid w:val="005C6201"/>
    <w:rsid w:val="005C7188"/>
    <w:rsid w:val="005D2282"/>
    <w:rsid w:val="005D6E63"/>
    <w:rsid w:val="005E0E30"/>
    <w:rsid w:val="005E1FF2"/>
    <w:rsid w:val="005E2A79"/>
    <w:rsid w:val="005E3F3F"/>
    <w:rsid w:val="005E4355"/>
    <w:rsid w:val="005E5754"/>
    <w:rsid w:val="005E6DE2"/>
    <w:rsid w:val="005F04C8"/>
    <w:rsid w:val="005F089D"/>
    <w:rsid w:val="005F0CF4"/>
    <w:rsid w:val="005F1EBA"/>
    <w:rsid w:val="005F2720"/>
    <w:rsid w:val="005F33C2"/>
    <w:rsid w:val="005F351B"/>
    <w:rsid w:val="005F4A1A"/>
    <w:rsid w:val="005F53A6"/>
    <w:rsid w:val="005F7148"/>
    <w:rsid w:val="006006E2"/>
    <w:rsid w:val="00600ACC"/>
    <w:rsid w:val="0060397A"/>
    <w:rsid w:val="00603C02"/>
    <w:rsid w:val="00604081"/>
    <w:rsid w:val="00606C0E"/>
    <w:rsid w:val="00607A5F"/>
    <w:rsid w:val="006100C8"/>
    <w:rsid w:val="00610E18"/>
    <w:rsid w:val="00611E06"/>
    <w:rsid w:val="00611E85"/>
    <w:rsid w:val="006121C2"/>
    <w:rsid w:val="00614FED"/>
    <w:rsid w:val="00622AB5"/>
    <w:rsid w:val="006230C7"/>
    <w:rsid w:val="006236F5"/>
    <w:rsid w:val="00626CC8"/>
    <w:rsid w:val="00627C10"/>
    <w:rsid w:val="00630942"/>
    <w:rsid w:val="00631353"/>
    <w:rsid w:val="006323F0"/>
    <w:rsid w:val="006359B7"/>
    <w:rsid w:val="00637E3D"/>
    <w:rsid w:val="006402F7"/>
    <w:rsid w:val="0064379B"/>
    <w:rsid w:val="00645114"/>
    <w:rsid w:val="0064679C"/>
    <w:rsid w:val="006471D7"/>
    <w:rsid w:val="00647685"/>
    <w:rsid w:val="00655C75"/>
    <w:rsid w:val="0066038A"/>
    <w:rsid w:val="006611EE"/>
    <w:rsid w:val="00662C0A"/>
    <w:rsid w:val="0066317D"/>
    <w:rsid w:val="00663251"/>
    <w:rsid w:val="00663BE0"/>
    <w:rsid w:val="00667A74"/>
    <w:rsid w:val="00672097"/>
    <w:rsid w:val="006729C9"/>
    <w:rsid w:val="00674450"/>
    <w:rsid w:val="00674BB4"/>
    <w:rsid w:val="006757FA"/>
    <w:rsid w:val="00676631"/>
    <w:rsid w:val="0067775F"/>
    <w:rsid w:val="00680433"/>
    <w:rsid w:val="00683D5A"/>
    <w:rsid w:val="00684CA0"/>
    <w:rsid w:val="00685F51"/>
    <w:rsid w:val="00691672"/>
    <w:rsid w:val="00693FD8"/>
    <w:rsid w:val="006962D2"/>
    <w:rsid w:val="00697737"/>
    <w:rsid w:val="006A0413"/>
    <w:rsid w:val="006A2115"/>
    <w:rsid w:val="006A5D13"/>
    <w:rsid w:val="006B1262"/>
    <w:rsid w:val="006B2C70"/>
    <w:rsid w:val="006B3E3D"/>
    <w:rsid w:val="006B4451"/>
    <w:rsid w:val="006B4B28"/>
    <w:rsid w:val="006B4E08"/>
    <w:rsid w:val="006B5048"/>
    <w:rsid w:val="006C21BC"/>
    <w:rsid w:val="006C3C95"/>
    <w:rsid w:val="006D26AD"/>
    <w:rsid w:val="006D27FF"/>
    <w:rsid w:val="006D37B5"/>
    <w:rsid w:val="006D3FE9"/>
    <w:rsid w:val="006D620C"/>
    <w:rsid w:val="006D6B49"/>
    <w:rsid w:val="006E4EF1"/>
    <w:rsid w:val="006E57A0"/>
    <w:rsid w:val="006E5BAC"/>
    <w:rsid w:val="006E6540"/>
    <w:rsid w:val="006E6DEA"/>
    <w:rsid w:val="006F2B7A"/>
    <w:rsid w:val="006F4270"/>
    <w:rsid w:val="006F472E"/>
    <w:rsid w:val="006F5F92"/>
    <w:rsid w:val="006F66A0"/>
    <w:rsid w:val="00700F9D"/>
    <w:rsid w:val="007014C2"/>
    <w:rsid w:val="00702FFB"/>
    <w:rsid w:val="00703AE8"/>
    <w:rsid w:val="00706CFD"/>
    <w:rsid w:val="00706FF3"/>
    <w:rsid w:val="00712400"/>
    <w:rsid w:val="007125F6"/>
    <w:rsid w:val="00714578"/>
    <w:rsid w:val="00717E55"/>
    <w:rsid w:val="00721159"/>
    <w:rsid w:val="007213E9"/>
    <w:rsid w:val="00721C4B"/>
    <w:rsid w:val="0072208B"/>
    <w:rsid w:val="00723468"/>
    <w:rsid w:val="0072411E"/>
    <w:rsid w:val="00725989"/>
    <w:rsid w:val="00726F88"/>
    <w:rsid w:val="00734A8E"/>
    <w:rsid w:val="00735324"/>
    <w:rsid w:val="0074360F"/>
    <w:rsid w:val="0074362F"/>
    <w:rsid w:val="0074378C"/>
    <w:rsid w:val="0074491D"/>
    <w:rsid w:val="00745C96"/>
    <w:rsid w:val="00746188"/>
    <w:rsid w:val="00746902"/>
    <w:rsid w:val="00746DEB"/>
    <w:rsid w:val="00756DC2"/>
    <w:rsid w:val="00762710"/>
    <w:rsid w:val="007642F8"/>
    <w:rsid w:val="00764A7B"/>
    <w:rsid w:val="00765A41"/>
    <w:rsid w:val="007677BD"/>
    <w:rsid w:val="007731F2"/>
    <w:rsid w:val="007735C3"/>
    <w:rsid w:val="0077432C"/>
    <w:rsid w:val="0077464E"/>
    <w:rsid w:val="007763C4"/>
    <w:rsid w:val="0078231C"/>
    <w:rsid w:val="00786006"/>
    <w:rsid w:val="007871BA"/>
    <w:rsid w:val="00790D9D"/>
    <w:rsid w:val="007937D8"/>
    <w:rsid w:val="007939A7"/>
    <w:rsid w:val="00793DDF"/>
    <w:rsid w:val="00794C7D"/>
    <w:rsid w:val="00795405"/>
    <w:rsid w:val="00795C6E"/>
    <w:rsid w:val="007A200E"/>
    <w:rsid w:val="007A33C9"/>
    <w:rsid w:val="007A545A"/>
    <w:rsid w:val="007A5488"/>
    <w:rsid w:val="007A68FD"/>
    <w:rsid w:val="007A71CF"/>
    <w:rsid w:val="007B0982"/>
    <w:rsid w:val="007B0F0F"/>
    <w:rsid w:val="007B21ED"/>
    <w:rsid w:val="007B2945"/>
    <w:rsid w:val="007B2EF4"/>
    <w:rsid w:val="007B394D"/>
    <w:rsid w:val="007B4725"/>
    <w:rsid w:val="007B65AA"/>
    <w:rsid w:val="007B6E58"/>
    <w:rsid w:val="007B7291"/>
    <w:rsid w:val="007C1FBB"/>
    <w:rsid w:val="007C2408"/>
    <w:rsid w:val="007C2B4D"/>
    <w:rsid w:val="007C3884"/>
    <w:rsid w:val="007C4E33"/>
    <w:rsid w:val="007C55EB"/>
    <w:rsid w:val="007C6222"/>
    <w:rsid w:val="007D11F3"/>
    <w:rsid w:val="007D1846"/>
    <w:rsid w:val="007D481C"/>
    <w:rsid w:val="007D5B91"/>
    <w:rsid w:val="007D6E65"/>
    <w:rsid w:val="007D707D"/>
    <w:rsid w:val="007D765E"/>
    <w:rsid w:val="007E0201"/>
    <w:rsid w:val="007E037F"/>
    <w:rsid w:val="007E13EE"/>
    <w:rsid w:val="007E202E"/>
    <w:rsid w:val="007E2BFF"/>
    <w:rsid w:val="007E3B00"/>
    <w:rsid w:val="007E5C90"/>
    <w:rsid w:val="007E6A65"/>
    <w:rsid w:val="007E6F73"/>
    <w:rsid w:val="007F2099"/>
    <w:rsid w:val="007F2362"/>
    <w:rsid w:val="007F6365"/>
    <w:rsid w:val="007F729B"/>
    <w:rsid w:val="008059A9"/>
    <w:rsid w:val="008059C4"/>
    <w:rsid w:val="008061AC"/>
    <w:rsid w:val="008063AF"/>
    <w:rsid w:val="008067FB"/>
    <w:rsid w:val="00806EF0"/>
    <w:rsid w:val="008124FF"/>
    <w:rsid w:val="00812A00"/>
    <w:rsid w:val="00813939"/>
    <w:rsid w:val="008157E3"/>
    <w:rsid w:val="00815F44"/>
    <w:rsid w:val="00816453"/>
    <w:rsid w:val="00817712"/>
    <w:rsid w:val="00821EC1"/>
    <w:rsid w:val="00822FFB"/>
    <w:rsid w:val="0082318F"/>
    <w:rsid w:val="0082667B"/>
    <w:rsid w:val="00827954"/>
    <w:rsid w:val="00832549"/>
    <w:rsid w:val="008367F8"/>
    <w:rsid w:val="00840181"/>
    <w:rsid w:val="00843266"/>
    <w:rsid w:val="008445DF"/>
    <w:rsid w:val="00845CE4"/>
    <w:rsid w:val="00850482"/>
    <w:rsid w:val="00855416"/>
    <w:rsid w:val="008562A2"/>
    <w:rsid w:val="00864088"/>
    <w:rsid w:val="00871B5A"/>
    <w:rsid w:val="00872A90"/>
    <w:rsid w:val="0087320C"/>
    <w:rsid w:val="008732E3"/>
    <w:rsid w:val="0087340E"/>
    <w:rsid w:val="008742BC"/>
    <w:rsid w:val="00876F0C"/>
    <w:rsid w:val="0088035C"/>
    <w:rsid w:val="00881930"/>
    <w:rsid w:val="00882787"/>
    <w:rsid w:val="00882F94"/>
    <w:rsid w:val="008836CA"/>
    <w:rsid w:val="008849C2"/>
    <w:rsid w:val="00884B5D"/>
    <w:rsid w:val="00887745"/>
    <w:rsid w:val="00890F94"/>
    <w:rsid w:val="00891895"/>
    <w:rsid w:val="00891AED"/>
    <w:rsid w:val="00892221"/>
    <w:rsid w:val="00894E41"/>
    <w:rsid w:val="00895775"/>
    <w:rsid w:val="00896B0C"/>
    <w:rsid w:val="008974BD"/>
    <w:rsid w:val="008A1FA8"/>
    <w:rsid w:val="008A288F"/>
    <w:rsid w:val="008A30E8"/>
    <w:rsid w:val="008A4C39"/>
    <w:rsid w:val="008A4E2D"/>
    <w:rsid w:val="008A53C4"/>
    <w:rsid w:val="008A6026"/>
    <w:rsid w:val="008A7B06"/>
    <w:rsid w:val="008B20D7"/>
    <w:rsid w:val="008B4209"/>
    <w:rsid w:val="008B4218"/>
    <w:rsid w:val="008B4226"/>
    <w:rsid w:val="008B7249"/>
    <w:rsid w:val="008B78CD"/>
    <w:rsid w:val="008B7CBD"/>
    <w:rsid w:val="008C2A36"/>
    <w:rsid w:val="008C30C8"/>
    <w:rsid w:val="008C3794"/>
    <w:rsid w:val="008C3F48"/>
    <w:rsid w:val="008C4247"/>
    <w:rsid w:val="008C4F38"/>
    <w:rsid w:val="008D15AB"/>
    <w:rsid w:val="008D217C"/>
    <w:rsid w:val="008D2448"/>
    <w:rsid w:val="008D2BA4"/>
    <w:rsid w:val="008D2BC7"/>
    <w:rsid w:val="008D42C4"/>
    <w:rsid w:val="008D44C8"/>
    <w:rsid w:val="008D4D31"/>
    <w:rsid w:val="008D697B"/>
    <w:rsid w:val="008D7DD6"/>
    <w:rsid w:val="008E05AA"/>
    <w:rsid w:val="008E0DDF"/>
    <w:rsid w:val="008E1804"/>
    <w:rsid w:val="008E2012"/>
    <w:rsid w:val="008E39E3"/>
    <w:rsid w:val="008E3DAE"/>
    <w:rsid w:val="008E5415"/>
    <w:rsid w:val="008F0C4C"/>
    <w:rsid w:val="008F1EF3"/>
    <w:rsid w:val="008F51BE"/>
    <w:rsid w:val="009039D9"/>
    <w:rsid w:val="009055BB"/>
    <w:rsid w:val="009062B0"/>
    <w:rsid w:val="00906354"/>
    <w:rsid w:val="00906B29"/>
    <w:rsid w:val="00906E0F"/>
    <w:rsid w:val="0090723B"/>
    <w:rsid w:val="009108B4"/>
    <w:rsid w:val="0091096F"/>
    <w:rsid w:val="009111A5"/>
    <w:rsid w:val="009119F0"/>
    <w:rsid w:val="00912C34"/>
    <w:rsid w:val="00913C64"/>
    <w:rsid w:val="00913FE8"/>
    <w:rsid w:val="0091565E"/>
    <w:rsid w:val="00915E1E"/>
    <w:rsid w:val="0092032A"/>
    <w:rsid w:val="00920B31"/>
    <w:rsid w:val="00921510"/>
    <w:rsid w:val="00925CF3"/>
    <w:rsid w:val="00925D6E"/>
    <w:rsid w:val="009300D6"/>
    <w:rsid w:val="009303A2"/>
    <w:rsid w:val="009304EA"/>
    <w:rsid w:val="0093494B"/>
    <w:rsid w:val="009375A3"/>
    <w:rsid w:val="00937F5F"/>
    <w:rsid w:val="00942CB4"/>
    <w:rsid w:val="00942DDE"/>
    <w:rsid w:val="00945AB5"/>
    <w:rsid w:val="009464F0"/>
    <w:rsid w:val="009506AC"/>
    <w:rsid w:val="00950BB3"/>
    <w:rsid w:val="00950D71"/>
    <w:rsid w:val="00951417"/>
    <w:rsid w:val="0095151B"/>
    <w:rsid w:val="009533E7"/>
    <w:rsid w:val="009562A4"/>
    <w:rsid w:val="0096028B"/>
    <w:rsid w:val="009618D0"/>
    <w:rsid w:val="00963F22"/>
    <w:rsid w:val="009678BD"/>
    <w:rsid w:val="00970305"/>
    <w:rsid w:val="00970FD5"/>
    <w:rsid w:val="009713D5"/>
    <w:rsid w:val="009715AE"/>
    <w:rsid w:val="00972886"/>
    <w:rsid w:val="00973FB1"/>
    <w:rsid w:val="009765E1"/>
    <w:rsid w:val="0098031D"/>
    <w:rsid w:val="00983D92"/>
    <w:rsid w:val="00985A55"/>
    <w:rsid w:val="00987041"/>
    <w:rsid w:val="00987C03"/>
    <w:rsid w:val="00990B56"/>
    <w:rsid w:val="009912E4"/>
    <w:rsid w:val="00991650"/>
    <w:rsid w:val="009916A3"/>
    <w:rsid w:val="0099310B"/>
    <w:rsid w:val="009A0C3A"/>
    <w:rsid w:val="009A207C"/>
    <w:rsid w:val="009A296B"/>
    <w:rsid w:val="009A40F0"/>
    <w:rsid w:val="009A5B97"/>
    <w:rsid w:val="009B1140"/>
    <w:rsid w:val="009B330A"/>
    <w:rsid w:val="009B5803"/>
    <w:rsid w:val="009B7370"/>
    <w:rsid w:val="009B7ABA"/>
    <w:rsid w:val="009C133A"/>
    <w:rsid w:val="009C1390"/>
    <w:rsid w:val="009C1BEF"/>
    <w:rsid w:val="009C3EA1"/>
    <w:rsid w:val="009C53FB"/>
    <w:rsid w:val="009C63B3"/>
    <w:rsid w:val="009C63CB"/>
    <w:rsid w:val="009C67CD"/>
    <w:rsid w:val="009C779B"/>
    <w:rsid w:val="009D12B0"/>
    <w:rsid w:val="009D2206"/>
    <w:rsid w:val="009E1572"/>
    <w:rsid w:val="009E4270"/>
    <w:rsid w:val="009E44B3"/>
    <w:rsid w:val="009E4C07"/>
    <w:rsid w:val="009F1BD8"/>
    <w:rsid w:val="009F3EF1"/>
    <w:rsid w:val="009F436B"/>
    <w:rsid w:val="009F4805"/>
    <w:rsid w:val="009F4B47"/>
    <w:rsid w:val="009F5397"/>
    <w:rsid w:val="009F6340"/>
    <w:rsid w:val="00A0067A"/>
    <w:rsid w:val="00A02BC4"/>
    <w:rsid w:val="00A1287C"/>
    <w:rsid w:val="00A1328F"/>
    <w:rsid w:val="00A14B6D"/>
    <w:rsid w:val="00A15ECD"/>
    <w:rsid w:val="00A251B1"/>
    <w:rsid w:val="00A277DC"/>
    <w:rsid w:val="00A31396"/>
    <w:rsid w:val="00A313C3"/>
    <w:rsid w:val="00A3181A"/>
    <w:rsid w:val="00A32552"/>
    <w:rsid w:val="00A32E7B"/>
    <w:rsid w:val="00A32EFB"/>
    <w:rsid w:val="00A33D39"/>
    <w:rsid w:val="00A347F0"/>
    <w:rsid w:val="00A36F6D"/>
    <w:rsid w:val="00A37DE1"/>
    <w:rsid w:val="00A41308"/>
    <w:rsid w:val="00A43B1E"/>
    <w:rsid w:val="00A54B6B"/>
    <w:rsid w:val="00A60F29"/>
    <w:rsid w:val="00A613EA"/>
    <w:rsid w:val="00A619D5"/>
    <w:rsid w:val="00A647A7"/>
    <w:rsid w:val="00A7080B"/>
    <w:rsid w:val="00A70DF4"/>
    <w:rsid w:val="00A72D22"/>
    <w:rsid w:val="00A73E09"/>
    <w:rsid w:val="00A746E5"/>
    <w:rsid w:val="00A74946"/>
    <w:rsid w:val="00A80341"/>
    <w:rsid w:val="00A81389"/>
    <w:rsid w:val="00A833A8"/>
    <w:rsid w:val="00A83B5A"/>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B128E"/>
    <w:rsid w:val="00AB2494"/>
    <w:rsid w:val="00AB43C5"/>
    <w:rsid w:val="00AB650C"/>
    <w:rsid w:val="00AC2AB5"/>
    <w:rsid w:val="00AC3357"/>
    <w:rsid w:val="00AC34C9"/>
    <w:rsid w:val="00AC3B78"/>
    <w:rsid w:val="00AC4128"/>
    <w:rsid w:val="00AC5FC4"/>
    <w:rsid w:val="00AC6F1C"/>
    <w:rsid w:val="00AC7998"/>
    <w:rsid w:val="00AC79CE"/>
    <w:rsid w:val="00AD0632"/>
    <w:rsid w:val="00AD15B8"/>
    <w:rsid w:val="00AD1CA0"/>
    <w:rsid w:val="00AD2587"/>
    <w:rsid w:val="00AD292F"/>
    <w:rsid w:val="00AD2A1A"/>
    <w:rsid w:val="00AD2CA3"/>
    <w:rsid w:val="00AD3B78"/>
    <w:rsid w:val="00AD5D39"/>
    <w:rsid w:val="00AD61E5"/>
    <w:rsid w:val="00AD6B8D"/>
    <w:rsid w:val="00AE175D"/>
    <w:rsid w:val="00AE4AE1"/>
    <w:rsid w:val="00AE6A68"/>
    <w:rsid w:val="00AF09B0"/>
    <w:rsid w:val="00AF2AC7"/>
    <w:rsid w:val="00AF2BA5"/>
    <w:rsid w:val="00AF6891"/>
    <w:rsid w:val="00AF7B32"/>
    <w:rsid w:val="00B00781"/>
    <w:rsid w:val="00B010A5"/>
    <w:rsid w:val="00B02D02"/>
    <w:rsid w:val="00B044DD"/>
    <w:rsid w:val="00B045AC"/>
    <w:rsid w:val="00B06C23"/>
    <w:rsid w:val="00B10A69"/>
    <w:rsid w:val="00B111B7"/>
    <w:rsid w:val="00B155B2"/>
    <w:rsid w:val="00B1626A"/>
    <w:rsid w:val="00B1727A"/>
    <w:rsid w:val="00B17660"/>
    <w:rsid w:val="00B17AC8"/>
    <w:rsid w:val="00B17DBF"/>
    <w:rsid w:val="00B20DFF"/>
    <w:rsid w:val="00B2251D"/>
    <w:rsid w:val="00B22FE2"/>
    <w:rsid w:val="00B2379B"/>
    <w:rsid w:val="00B2421B"/>
    <w:rsid w:val="00B24989"/>
    <w:rsid w:val="00B26435"/>
    <w:rsid w:val="00B268C9"/>
    <w:rsid w:val="00B31A3D"/>
    <w:rsid w:val="00B334E2"/>
    <w:rsid w:val="00B355BB"/>
    <w:rsid w:val="00B365D4"/>
    <w:rsid w:val="00B368F2"/>
    <w:rsid w:val="00B37861"/>
    <w:rsid w:val="00B4298A"/>
    <w:rsid w:val="00B4378B"/>
    <w:rsid w:val="00B50D41"/>
    <w:rsid w:val="00B52177"/>
    <w:rsid w:val="00B53F44"/>
    <w:rsid w:val="00B54384"/>
    <w:rsid w:val="00B562AC"/>
    <w:rsid w:val="00B57019"/>
    <w:rsid w:val="00B5717B"/>
    <w:rsid w:val="00B57D2F"/>
    <w:rsid w:val="00B609BA"/>
    <w:rsid w:val="00B60ED5"/>
    <w:rsid w:val="00B64708"/>
    <w:rsid w:val="00B6529C"/>
    <w:rsid w:val="00B65A88"/>
    <w:rsid w:val="00B65F0F"/>
    <w:rsid w:val="00B666CB"/>
    <w:rsid w:val="00B66708"/>
    <w:rsid w:val="00B70A58"/>
    <w:rsid w:val="00B74AF4"/>
    <w:rsid w:val="00B75CD8"/>
    <w:rsid w:val="00B77308"/>
    <w:rsid w:val="00B80B84"/>
    <w:rsid w:val="00B80D96"/>
    <w:rsid w:val="00B82984"/>
    <w:rsid w:val="00B82B3E"/>
    <w:rsid w:val="00B83857"/>
    <w:rsid w:val="00B84280"/>
    <w:rsid w:val="00B84D39"/>
    <w:rsid w:val="00B86833"/>
    <w:rsid w:val="00B87563"/>
    <w:rsid w:val="00B90DE2"/>
    <w:rsid w:val="00B91FF8"/>
    <w:rsid w:val="00B96358"/>
    <w:rsid w:val="00BA3ED4"/>
    <w:rsid w:val="00BA69B2"/>
    <w:rsid w:val="00BA6CA7"/>
    <w:rsid w:val="00BA7490"/>
    <w:rsid w:val="00BA7F54"/>
    <w:rsid w:val="00BB14A6"/>
    <w:rsid w:val="00BB45AE"/>
    <w:rsid w:val="00BB47ED"/>
    <w:rsid w:val="00BB65DA"/>
    <w:rsid w:val="00BB7473"/>
    <w:rsid w:val="00BC178A"/>
    <w:rsid w:val="00BC21B8"/>
    <w:rsid w:val="00BC3AC3"/>
    <w:rsid w:val="00BC3AE3"/>
    <w:rsid w:val="00BC6ECF"/>
    <w:rsid w:val="00BD20A9"/>
    <w:rsid w:val="00BE01CF"/>
    <w:rsid w:val="00BE1266"/>
    <w:rsid w:val="00BE12FA"/>
    <w:rsid w:val="00BE4479"/>
    <w:rsid w:val="00BE50D7"/>
    <w:rsid w:val="00BE7767"/>
    <w:rsid w:val="00BE783F"/>
    <w:rsid w:val="00BF24DD"/>
    <w:rsid w:val="00BF345C"/>
    <w:rsid w:val="00BF3C10"/>
    <w:rsid w:val="00BF40C7"/>
    <w:rsid w:val="00BF5524"/>
    <w:rsid w:val="00BF7719"/>
    <w:rsid w:val="00C014D3"/>
    <w:rsid w:val="00C05F29"/>
    <w:rsid w:val="00C06F62"/>
    <w:rsid w:val="00C11D95"/>
    <w:rsid w:val="00C127E9"/>
    <w:rsid w:val="00C12949"/>
    <w:rsid w:val="00C1447D"/>
    <w:rsid w:val="00C14774"/>
    <w:rsid w:val="00C2184C"/>
    <w:rsid w:val="00C243D9"/>
    <w:rsid w:val="00C24CD9"/>
    <w:rsid w:val="00C25DC9"/>
    <w:rsid w:val="00C26067"/>
    <w:rsid w:val="00C26276"/>
    <w:rsid w:val="00C277B0"/>
    <w:rsid w:val="00C27916"/>
    <w:rsid w:val="00C323F3"/>
    <w:rsid w:val="00C33120"/>
    <w:rsid w:val="00C369F0"/>
    <w:rsid w:val="00C377CE"/>
    <w:rsid w:val="00C37F17"/>
    <w:rsid w:val="00C40B9C"/>
    <w:rsid w:val="00C43061"/>
    <w:rsid w:val="00C440FC"/>
    <w:rsid w:val="00C44396"/>
    <w:rsid w:val="00C4458D"/>
    <w:rsid w:val="00C45C8A"/>
    <w:rsid w:val="00C476D8"/>
    <w:rsid w:val="00C50605"/>
    <w:rsid w:val="00C519AC"/>
    <w:rsid w:val="00C5286E"/>
    <w:rsid w:val="00C53700"/>
    <w:rsid w:val="00C5463A"/>
    <w:rsid w:val="00C54AF8"/>
    <w:rsid w:val="00C55A98"/>
    <w:rsid w:val="00C567E5"/>
    <w:rsid w:val="00C56952"/>
    <w:rsid w:val="00C5732F"/>
    <w:rsid w:val="00C6038F"/>
    <w:rsid w:val="00C6216A"/>
    <w:rsid w:val="00C62EDB"/>
    <w:rsid w:val="00C63B82"/>
    <w:rsid w:val="00C64DB9"/>
    <w:rsid w:val="00C65018"/>
    <w:rsid w:val="00C708E4"/>
    <w:rsid w:val="00C75369"/>
    <w:rsid w:val="00C80D9B"/>
    <w:rsid w:val="00C84175"/>
    <w:rsid w:val="00C85388"/>
    <w:rsid w:val="00C87395"/>
    <w:rsid w:val="00C911DF"/>
    <w:rsid w:val="00C91430"/>
    <w:rsid w:val="00C93D55"/>
    <w:rsid w:val="00C94362"/>
    <w:rsid w:val="00C956B7"/>
    <w:rsid w:val="00C96186"/>
    <w:rsid w:val="00C97DC1"/>
    <w:rsid w:val="00CA0D24"/>
    <w:rsid w:val="00CA0DA2"/>
    <w:rsid w:val="00CA116F"/>
    <w:rsid w:val="00CA206B"/>
    <w:rsid w:val="00CA49ED"/>
    <w:rsid w:val="00CA4AD5"/>
    <w:rsid w:val="00CA5B96"/>
    <w:rsid w:val="00CA7C3C"/>
    <w:rsid w:val="00CB058A"/>
    <w:rsid w:val="00CB28BD"/>
    <w:rsid w:val="00CB42AD"/>
    <w:rsid w:val="00CB51E0"/>
    <w:rsid w:val="00CB6646"/>
    <w:rsid w:val="00CC0891"/>
    <w:rsid w:val="00CC0D33"/>
    <w:rsid w:val="00CC2F46"/>
    <w:rsid w:val="00CC4B2D"/>
    <w:rsid w:val="00CC5A7A"/>
    <w:rsid w:val="00CC6A6A"/>
    <w:rsid w:val="00CC6C22"/>
    <w:rsid w:val="00CD2669"/>
    <w:rsid w:val="00CD2F66"/>
    <w:rsid w:val="00CE0638"/>
    <w:rsid w:val="00CE14B0"/>
    <w:rsid w:val="00CE1E91"/>
    <w:rsid w:val="00CE3843"/>
    <w:rsid w:val="00CE3ABB"/>
    <w:rsid w:val="00CE409F"/>
    <w:rsid w:val="00CE56B2"/>
    <w:rsid w:val="00CE68A9"/>
    <w:rsid w:val="00CE69F9"/>
    <w:rsid w:val="00CE7308"/>
    <w:rsid w:val="00CF02EE"/>
    <w:rsid w:val="00CF0660"/>
    <w:rsid w:val="00CF14E2"/>
    <w:rsid w:val="00CF31E6"/>
    <w:rsid w:val="00CF5ADB"/>
    <w:rsid w:val="00CF6A5C"/>
    <w:rsid w:val="00D05822"/>
    <w:rsid w:val="00D06FDE"/>
    <w:rsid w:val="00D10ADD"/>
    <w:rsid w:val="00D10D13"/>
    <w:rsid w:val="00D1133B"/>
    <w:rsid w:val="00D11F23"/>
    <w:rsid w:val="00D13802"/>
    <w:rsid w:val="00D14FAE"/>
    <w:rsid w:val="00D15E60"/>
    <w:rsid w:val="00D16F6C"/>
    <w:rsid w:val="00D17907"/>
    <w:rsid w:val="00D20956"/>
    <w:rsid w:val="00D213C4"/>
    <w:rsid w:val="00D22C20"/>
    <w:rsid w:val="00D232ED"/>
    <w:rsid w:val="00D23BC2"/>
    <w:rsid w:val="00D25B0D"/>
    <w:rsid w:val="00D27035"/>
    <w:rsid w:val="00D30A6D"/>
    <w:rsid w:val="00D3148A"/>
    <w:rsid w:val="00D31B22"/>
    <w:rsid w:val="00D32364"/>
    <w:rsid w:val="00D35E4D"/>
    <w:rsid w:val="00D3761B"/>
    <w:rsid w:val="00D4116B"/>
    <w:rsid w:val="00D42323"/>
    <w:rsid w:val="00D45F2D"/>
    <w:rsid w:val="00D46069"/>
    <w:rsid w:val="00D46586"/>
    <w:rsid w:val="00D50137"/>
    <w:rsid w:val="00D511BD"/>
    <w:rsid w:val="00D53686"/>
    <w:rsid w:val="00D54A87"/>
    <w:rsid w:val="00D552BE"/>
    <w:rsid w:val="00D5625C"/>
    <w:rsid w:val="00D56511"/>
    <w:rsid w:val="00D57C3A"/>
    <w:rsid w:val="00D6087C"/>
    <w:rsid w:val="00D67195"/>
    <w:rsid w:val="00D67481"/>
    <w:rsid w:val="00D726A7"/>
    <w:rsid w:val="00D73B9F"/>
    <w:rsid w:val="00D7472A"/>
    <w:rsid w:val="00D76F1D"/>
    <w:rsid w:val="00D800C1"/>
    <w:rsid w:val="00D81781"/>
    <w:rsid w:val="00D81C7C"/>
    <w:rsid w:val="00D820D0"/>
    <w:rsid w:val="00D832AD"/>
    <w:rsid w:val="00D86410"/>
    <w:rsid w:val="00D86E77"/>
    <w:rsid w:val="00D90EB8"/>
    <w:rsid w:val="00D960BE"/>
    <w:rsid w:val="00D97643"/>
    <w:rsid w:val="00D977ED"/>
    <w:rsid w:val="00DA0444"/>
    <w:rsid w:val="00DA13AB"/>
    <w:rsid w:val="00DA28D1"/>
    <w:rsid w:val="00DA40D8"/>
    <w:rsid w:val="00DA58A0"/>
    <w:rsid w:val="00DB0376"/>
    <w:rsid w:val="00DB3AD8"/>
    <w:rsid w:val="00DB6778"/>
    <w:rsid w:val="00DB7DC5"/>
    <w:rsid w:val="00DC0A23"/>
    <w:rsid w:val="00DC1F6A"/>
    <w:rsid w:val="00DC335F"/>
    <w:rsid w:val="00DC34F6"/>
    <w:rsid w:val="00DC44BF"/>
    <w:rsid w:val="00DC488E"/>
    <w:rsid w:val="00DC7042"/>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7B5F"/>
    <w:rsid w:val="00DF04B4"/>
    <w:rsid w:val="00DF1A40"/>
    <w:rsid w:val="00DF40CF"/>
    <w:rsid w:val="00DF42AD"/>
    <w:rsid w:val="00DF6490"/>
    <w:rsid w:val="00DF7389"/>
    <w:rsid w:val="00DF7474"/>
    <w:rsid w:val="00DF7D99"/>
    <w:rsid w:val="00E03C17"/>
    <w:rsid w:val="00E049D3"/>
    <w:rsid w:val="00E0504A"/>
    <w:rsid w:val="00E055B1"/>
    <w:rsid w:val="00E06E8A"/>
    <w:rsid w:val="00E101B2"/>
    <w:rsid w:val="00E12A67"/>
    <w:rsid w:val="00E158E5"/>
    <w:rsid w:val="00E161A1"/>
    <w:rsid w:val="00E16F21"/>
    <w:rsid w:val="00E173D4"/>
    <w:rsid w:val="00E17CF6"/>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22CA"/>
    <w:rsid w:val="00E43223"/>
    <w:rsid w:val="00E43720"/>
    <w:rsid w:val="00E44047"/>
    <w:rsid w:val="00E45FB4"/>
    <w:rsid w:val="00E4680E"/>
    <w:rsid w:val="00E50232"/>
    <w:rsid w:val="00E512D1"/>
    <w:rsid w:val="00E512FA"/>
    <w:rsid w:val="00E51949"/>
    <w:rsid w:val="00E525C0"/>
    <w:rsid w:val="00E5391D"/>
    <w:rsid w:val="00E53B54"/>
    <w:rsid w:val="00E60AFA"/>
    <w:rsid w:val="00E60D85"/>
    <w:rsid w:val="00E60F37"/>
    <w:rsid w:val="00E614B0"/>
    <w:rsid w:val="00E61A54"/>
    <w:rsid w:val="00E64CD6"/>
    <w:rsid w:val="00E64E30"/>
    <w:rsid w:val="00E70F59"/>
    <w:rsid w:val="00E71E2B"/>
    <w:rsid w:val="00E73377"/>
    <w:rsid w:val="00E7624B"/>
    <w:rsid w:val="00E82C5D"/>
    <w:rsid w:val="00E8306C"/>
    <w:rsid w:val="00E836BF"/>
    <w:rsid w:val="00E8383A"/>
    <w:rsid w:val="00E83A8F"/>
    <w:rsid w:val="00E85C10"/>
    <w:rsid w:val="00E863D5"/>
    <w:rsid w:val="00E87AA7"/>
    <w:rsid w:val="00E87B40"/>
    <w:rsid w:val="00E91710"/>
    <w:rsid w:val="00E937FF"/>
    <w:rsid w:val="00E94F40"/>
    <w:rsid w:val="00E962AA"/>
    <w:rsid w:val="00EA03E9"/>
    <w:rsid w:val="00EA1269"/>
    <w:rsid w:val="00EA27BB"/>
    <w:rsid w:val="00EA3CB8"/>
    <w:rsid w:val="00EA494F"/>
    <w:rsid w:val="00EA5C4A"/>
    <w:rsid w:val="00EA6B53"/>
    <w:rsid w:val="00EA79D3"/>
    <w:rsid w:val="00EB22DF"/>
    <w:rsid w:val="00EB32DE"/>
    <w:rsid w:val="00EB48E8"/>
    <w:rsid w:val="00EB6570"/>
    <w:rsid w:val="00EB6937"/>
    <w:rsid w:val="00EC1087"/>
    <w:rsid w:val="00EC202E"/>
    <w:rsid w:val="00EC3CC2"/>
    <w:rsid w:val="00EC3FD0"/>
    <w:rsid w:val="00EC484D"/>
    <w:rsid w:val="00EC48B6"/>
    <w:rsid w:val="00EC6685"/>
    <w:rsid w:val="00EC698E"/>
    <w:rsid w:val="00EC7BF9"/>
    <w:rsid w:val="00ED0203"/>
    <w:rsid w:val="00ED0D2C"/>
    <w:rsid w:val="00ED660D"/>
    <w:rsid w:val="00EE0B4B"/>
    <w:rsid w:val="00EE0DA8"/>
    <w:rsid w:val="00EE1B5A"/>
    <w:rsid w:val="00EE232A"/>
    <w:rsid w:val="00EE2DF0"/>
    <w:rsid w:val="00EE7098"/>
    <w:rsid w:val="00EF05A2"/>
    <w:rsid w:val="00EF126B"/>
    <w:rsid w:val="00EF2885"/>
    <w:rsid w:val="00EF3F1B"/>
    <w:rsid w:val="00F0104F"/>
    <w:rsid w:val="00F014D1"/>
    <w:rsid w:val="00F03C68"/>
    <w:rsid w:val="00F04B7E"/>
    <w:rsid w:val="00F0690F"/>
    <w:rsid w:val="00F06BEC"/>
    <w:rsid w:val="00F07339"/>
    <w:rsid w:val="00F07F52"/>
    <w:rsid w:val="00F103EE"/>
    <w:rsid w:val="00F111E9"/>
    <w:rsid w:val="00F142F5"/>
    <w:rsid w:val="00F16E95"/>
    <w:rsid w:val="00F1743A"/>
    <w:rsid w:val="00F17D70"/>
    <w:rsid w:val="00F236C0"/>
    <w:rsid w:val="00F266C3"/>
    <w:rsid w:val="00F27C91"/>
    <w:rsid w:val="00F323D2"/>
    <w:rsid w:val="00F32D2F"/>
    <w:rsid w:val="00F33CBB"/>
    <w:rsid w:val="00F35651"/>
    <w:rsid w:val="00F409E2"/>
    <w:rsid w:val="00F450A7"/>
    <w:rsid w:val="00F46663"/>
    <w:rsid w:val="00F47959"/>
    <w:rsid w:val="00F528DA"/>
    <w:rsid w:val="00F52C83"/>
    <w:rsid w:val="00F54F5F"/>
    <w:rsid w:val="00F5579B"/>
    <w:rsid w:val="00F56172"/>
    <w:rsid w:val="00F576ED"/>
    <w:rsid w:val="00F60B9B"/>
    <w:rsid w:val="00F60CC6"/>
    <w:rsid w:val="00F61988"/>
    <w:rsid w:val="00F61BF6"/>
    <w:rsid w:val="00F63972"/>
    <w:rsid w:val="00F6453D"/>
    <w:rsid w:val="00F6665A"/>
    <w:rsid w:val="00F675B4"/>
    <w:rsid w:val="00F678A0"/>
    <w:rsid w:val="00F6798B"/>
    <w:rsid w:val="00F7005E"/>
    <w:rsid w:val="00F712F8"/>
    <w:rsid w:val="00F721F9"/>
    <w:rsid w:val="00F7256F"/>
    <w:rsid w:val="00F72A0F"/>
    <w:rsid w:val="00F730CB"/>
    <w:rsid w:val="00F74E15"/>
    <w:rsid w:val="00F81169"/>
    <w:rsid w:val="00F8360D"/>
    <w:rsid w:val="00F86D50"/>
    <w:rsid w:val="00F926C5"/>
    <w:rsid w:val="00F92D0B"/>
    <w:rsid w:val="00F93FF0"/>
    <w:rsid w:val="00FA1F99"/>
    <w:rsid w:val="00FA4BCA"/>
    <w:rsid w:val="00FA546E"/>
    <w:rsid w:val="00FA5E31"/>
    <w:rsid w:val="00FA62A1"/>
    <w:rsid w:val="00FB0DAC"/>
    <w:rsid w:val="00FB132B"/>
    <w:rsid w:val="00FB1794"/>
    <w:rsid w:val="00FB1EC7"/>
    <w:rsid w:val="00FB2A8C"/>
    <w:rsid w:val="00FB2ECB"/>
    <w:rsid w:val="00FB3EDB"/>
    <w:rsid w:val="00FB5374"/>
    <w:rsid w:val="00FB5541"/>
    <w:rsid w:val="00FC061D"/>
    <w:rsid w:val="00FC2127"/>
    <w:rsid w:val="00FC3A8B"/>
    <w:rsid w:val="00FC4044"/>
    <w:rsid w:val="00FC4A66"/>
    <w:rsid w:val="00FC4C19"/>
    <w:rsid w:val="00FC4DFF"/>
    <w:rsid w:val="00FC5FD8"/>
    <w:rsid w:val="00FC66C9"/>
    <w:rsid w:val="00FD0F5C"/>
    <w:rsid w:val="00FD1054"/>
    <w:rsid w:val="00FD1D72"/>
    <w:rsid w:val="00FD1E2F"/>
    <w:rsid w:val="00FD389D"/>
    <w:rsid w:val="00FD67D8"/>
    <w:rsid w:val="00FD78BD"/>
    <w:rsid w:val="00FE0644"/>
    <w:rsid w:val="00FE0FC1"/>
    <w:rsid w:val="00FE133E"/>
    <w:rsid w:val="00FE32BC"/>
    <w:rsid w:val="00FE3B7B"/>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character" w:customStyle="1" w:styleId="NOChar">
    <w:name w:val="NO Char"/>
    <w:link w:val="NO"/>
    <w:qFormat/>
    <w:locked/>
    <w:rsid w:val="00EE0DA8"/>
  </w:style>
  <w:style w:type="paragraph" w:customStyle="1" w:styleId="NO">
    <w:name w:val="NO"/>
    <w:basedOn w:val="Normal"/>
    <w:link w:val="NOChar"/>
    <w:qFormat/>
    <w:rsid w:val="00EE0DA8"/>
    <w:pPr>
      <w:keepLines/>
      <w:overflowPunct w:val="0"/>
      <w:autoSpaceDE w:val="0"/>
      <w:autoSpaceDN w:val="0"/>
      <w:adjustRightInd w:val="0"/>
      <w:ind w:left="1135" w:hanging="851"/>
    </w:pPr>
    <w:rPr>
      <w:rFonts w:asciiTheme="minorHAnsi" w:eastAsiaTheme="minorHAnsi" w:hAnsiTheme="minorHAnsi" w:cstheme="minorBidi"/>
      <w:sz w:val="22"/>
      <w:szCs w:val="22"/>
      <w:lang w:val="en-US"/>
    </w:rPr>
  </w:style>
  <w:style w:type="character" w:customStyle="1" w:styleId="B1Char1">
    <w:name w:val="B1 Char1"/>
    <w:qFormat/>
    <w:locked/>
    <w:rsid w:val="00EE0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05441404">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10530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417</TotalTime>
  <Pages>2</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cp:lastModifiedBy>
  <cp:revision>247</cp:revision>
  <dcterms:created xsi:type="dcterms:W3CDTF">2021-08-05T07:20:00Z</dcterms:created>
  <dcterms:modified xsi:type="dcterms:W3CDTF">2022-08-09T05:36:00Z</dcterms:modified>
</cp:coreProperties>
</file>